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7CF0A" w14:textId="77777777" w:rsidR="003949DD" w:rsidRPr="003949DD" w:rsidRDefault="003949DD" w:rsidP="003949DD">
      <w:pPr>
        <w:spacing w:before="0" w:after="0"/>
        <w:rPr>
          <w:rFonts w:cs="Arial"/>
        </w:rPr>
      </w:pPr>
      <w:bookmarkStart w:id="0" w:name="_GoBack"/>
      <w:bookmarkEnd w:id="0"/>
      <w:r w:rsidRPr="003949DD">
        <w:rPr>
          <w:noProof/>
        </w:rPr>
        <mc:AlternateContent>
          <mc:Choice Requires="wpg">
            <w:drawing>
              <wp:anchor distT="0" distB="0" distL="114300" distR="114300" simplePos="0" relativeHeight="251659264" behindDoc="0" locked="0" layoutInCell="1" allowOverlap="1" wp14:anchorId="71955DDA" wp14:editId="0A3E6C4F">
                <wp:simplePos x="0" y="0"/>
                <wp:positionH relativeFrom="page">
                  <wp:posOffset>-916305</wp:posOffset>
                </wp:positionH>
                <wp:positionV relativeFrom="page">
                  <wp:posOffset>553085</wp:posOffset>
                </wp:positionV>
                <wp:extent cx="5902960" cy="4838065"/>
                <wp:effectExtent l="0" t="0" r="2540" b="635"/>
                <wp:wrapNone/>
                <wp:docPr id="24" name="Skupina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960" cy="4838065"/>
                          <a:chOff x="15" y="15"/>
                          <a:chExt cx="9296" cy="7619"/>
                        </a:xfrm>
                      </wpg:grpSpPr>
                      <wps:wsp>
                        <wps:cNvPr id="25" name="AutoShape 14"/>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26" name="Group 15"/>
                        <wpg:cNvGrpSpPr>
                          <a:grpSpLocks/>
                        </wpg:cNvGrpSpPr>
                        <wpg:grpSpPr bwMode="auto">
                          <a:xfrm>
                            <a:off x="7095" y="5418"/>
                            <a:ext cx="2216" cy="2216"/>
                            <a:chOff x="7907" y="4350"/>
                            <a:chExt cx="2216" cy="2216"/>
                          </a:xfrm>
                        </wpg:grpSpPr>
                        <wps:wsp>
                          <wps:cNvPr id="27" name="Oval 16"/>
                          <wps:cNvSpPr>
                            <a:spLocks noChangeArrowheads="1"/>
                          </wps:cNvSpPr>
                          <wps:spPr bwMode="auto">
                            <a:xfrm>
                              <a:off x="7907" y="4350"/>
                              <a:ext cx="2216" cy="22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Oval 17"/>
                          <wps:cNvSpPr>
                            <a:spLocks noChangeArrowheads="1"/>
                          </wps:cNvSpPr>
                          <wps:spPr bwMode="auto">
                            <a:xfrm>
                              <a:off x="7961" y="4684"/>
                              <a:ext cx="1813" cy="1813"/>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Oval 18"/>
                          <wps:cNvSpPr>
                            <a:spLocks noChangeArrowheads="1"/>
                          </wps:cNvSpPr>
                          <wps:spPr bwMode="auto">
                            <a:xfrm>
                              <a:off x="8006" y="5027"/>
                              <a:ext cx="1375" cy="1375"/>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2CBBAA" id="Skupina 24" o:spid="_x0000_s1026" style="position:absolute;margin-left:-72.15pt;margin-top:43.55pt;width:464.8pt;height:380.95pt;z-index:251659264;mso-position-horizontal-relative:page;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">
                <v:shapetype id="_x0000_t32" coordsize="21600,21600" o:spt="32" o:oned="t" path="m,l21600,21600e" filled="f">
                  <v:path arrowok="t" fillok="f" o:connecttype="none"/>
                  <o:lock v:ext="edit" shapetype="t"/>
                </v:shapetype>
                <v:shape id="AutoShape 14" o:spid="_x0000_s1027" type="#_x0000_t32" style="position:absolute;left:15;top:15;width:7512;height:7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" strokecolor="#a7bfde"/>
                <v:group id="Group 15" o:spid="_x0000_s1028" style="position:absolute;left:7095;top:5418;width:2216;height:2216" coordorigin="7907,4350" coordsize="2216,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Oval 16" o:spid="_x0000_s1029" style="position:absolute;left:7907;top:4350;width:221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" fillcolor="#a7bfde" stroked="f"/>
                  <v:oval id="Oval 17" o:spid="_x0000_s1030" style="position:absolute;left:7961;top:4684;width:1813;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" fillcolor="#d3dfee" stroked="f"/>
                  <v:oval id="Oval 18" o:spid="_x0000_s1031" style="position:absolute;left:8006;top:5027;width:1375;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" fillcolor="#7ba0cd" stroked="f"/>
                </v:group>
                <w10:wrap anchorx="page" anchory="page"/>
              </v:group>
            </w:pict>
          </mc:Fallback>
        </mc:AlternateContent>
      </w:r>
    </w:p>
    <w:tbl>
      <w:tblPr>
        <w:tblpPr w:leftFromText="187" w:rightFromText="187" w:vertAnchor="page" w:horzAnchor="margin" w:tblpY="8612"/>
        <w:tblW w:w="4637" w:type="pct"/>
        <w:tblLook w:val="04A0" w:firstRow="1" w:lastRow="0" w:firstColumn="1" w:lastColumn="0" w:noHBand="0" w:noVBand="1"/>
      </w:tblPr>
      <w:tblGrid>
        <w:gridCol w:w="8413"/>
      </w:tblGrid>
      <w:tr w:rsidR="003949DD" w:rsidRPr="003949DD" w14:paraId="4B249334" w14:textId="77777777" w:rsidTr="00900F5F">
        <w:trPr>
          <w:trHeight w:val="1945"/>
        </w:trPr>
        <w:tc>
          <w:tcPr>
            <w:tcW w:w="8614" w:type="dxa"/>
            <w:vAlign w:val="center"/>
          </w:tcPr>
          <w:p w14:paraId="0ABEA38E" w14:textId="77777777" w:rsidR="003949DD" w:rsidRPr="003949DD" w:rsidRDefault="003949DD" w:rsidP="00900F5F">
            <w:pPr>
              <w:pStyle w:val="Brezrazmikov1"/>
              <w:rPr>
                <w:rFonts w:ascii="Arial" w:hAnsi="Arial" w:cs="Arial"/>
                <w:b/>
                <w:bCs/>
                <w:i/>
                <w:color w:val="0F243E"/>
                <w:sz w:val="24"/>
                <w:szCs w:val="24"/>
                <w:lang w:val="sl-SI"/>
              </w:rPr>
            </w:pPr>
            <w:r w:rsidRPr="003949DD">
              <w:rPr>
                <w:rFonts w:ascii="Arial" w:hAnsi="Arial" w:cs="Arial"/>
                <w:b/>
                <w:bCs/>
                <w:i/>
                <w:color w:val="0F243E"/>
                <w:sz w:val="48"/>
                <w:szCs w:val="48"/>
                <w:lang w:val="sl-SI"/>
              </w:rPr>
              <w:t>Navodila Ministrstva za izobraževanje, znanost in šport za izvajanje operacij evropske kohezijske politike v programskem obdobju 2014–2020</w:t>
            </w:r>
          </w:p>
          <w:p w14:paraId="4E9527CC" w14:textId="77777777" w:rsidR="003949DD" w:rsidRPr="003949DD" w:rsidRDefault="003949DD" w:rsidP="00900F5F">
            <w:pPr>
              <w:pStyle w:val="Brezrazmikov1"/>
              <w:ind w:left="780"/>
              <w:rPr>
                <w:rFonts w:ascii="Arial" w:hAnsi="Arial" w:cs="Arial"/>
                <w:b/>
                <w:bCs/>
                <w:i/>
                <w:color w:val="0F243E"/>
                <w:sz w:val="24"/>
                <w:szCs w:val="24"/>
                <w:lang w:val="sl-SI"/>
              </w:rPr>
            </w:pPr>
          </w:p>
        </w:tc>
      </w:tr>
      <w:tr w:rsidR="003949DD" w:rsidRPr="003949DD" w14:paraId="2D8CCA23" w14:textId="77777777" w:rsidTr="00900F5F">
        <w:trPr>
          <w:trHeight w:val="369"/>
        </w:trPr>
        <w:tc>
          <w:tcPr>
            <w:tcW w:w="8614" w:type="dxa"/>
          </w:tcPr>
          <w:p w14:paraId="5530006A" w14:textId="77777777" w:rsidR="003949DD" w:rsidRPr="003949DD" w:rsidRDefault="003949DD" w:rsidP="00900F5F">
            <w:pPr>
              <w:pStyle w:val="Brezrazmikov1"/>
              <w:rPr>
                <w:rFonts w:ascii="Arial" w:hAnsi="Arial" w:cs="Arial"/>
                <w:color w:val="0F243E"/>
                <w:sz w:val="28"/>
                <w:szCs w:val="28"/>
                <w:lang w:val="sl-SI"/>
              </w:rPr>
            </w:pPr>
          </w:p>
        </w:tc>
      </w:tr>
      <w:tr w:rsidR="003949DD" w:rsidRPr="003949DD" w14:paraId="34C3B93B" w14:textId="77777777" w:rsidTr="00900F5F">
        <w:trPr>
          <w:trHeight w:val="953"/>
        </w:trPr>
        <w:tc>
          <w:tcPr>
            <w:tcW w:w="8614" w:type="dxa"/>
            <w:vAlign w:val="center"/>
          </w:tcPr>
          <w:p w14:paraId="0D335C36" w14:textId="77777777" w:rsidR="003949DD" w:rsidRPr="003949DD" w:rsidRDefault="003949DD" w:rsidP="00900F5F">
            <w:pPr>
              <w:spacing w:before="0" w:after="0"/>
              <w:jc w:val="left"/>
              <w:rPr>
                <w:rFonts w:cs="Arial"/>
                <w:b/>
                <w:bCs/>
                <w:i/>
                <w:color w:val="0F243E"/>
                <w:sz w:val="36"/>
                <w:szCs w:val="28"/>
              </w:rPr>
            </w:pPr>
            <w:r w:rsidRPr="003949DD">
              <w:rPr>
                <w:rFonts w:cs="Arial"/>
                <w:b/>
                <w:bCs/>
                <w:i/>
                <w:color w:val="0F243E"/>
                <w:sz w:val="36"/>
                <w:szCs w:val="28"/>
              </w:rPr>
              <w:t>Priloga k pogodbam z upravičenci</w:t>
            </w:r>
          </w:p>
          <w:p w14:paraId="06653FA3" w14:textId="77777777" w:rsidR="003949DD" w:rsidRPr="003949DD" w:rsidRDefault="003949DD" w:rsidP="00900F5F">
            <w:pPr>
              <w:spacing w:before="0" w:after="0"/>
              <w:jc w:val="left"/>
              <w:rPr>
                <w:rFonts w:cs="Arial"/>
                <w:b/>
                <w:bCs/>
                <w:i/>
                <w:color w:val="0F243E"/>
                <w:sz w:val="36"/>
                <w:szCs w:val="28"/>
              </w:rPr>
            </w:pPr>
          </w:p>
          <w:p w14:paraId="754716A5" w14:textId="77777777" w:rsidR="003949DD" w:rsidRPr="003949DD" w:rsidRDefault="003949DD" w:rsidP="00900F5F">
            <w:pPr>
              <w:spacing w:before="0" w:after="0"/>
              <w:jc w:val="left"/>
              <w:rPr>
                <w:rFonts w:cs="Arial"/>
                <w:b/>
                <w:bCs/>
                <w:i/>
                <w:color w:val="0F243E"/>
                <w:sz w:val="36"/>
                <w:szCs w:val="28"/>
              </w:rPr>
            </w:pPr>
          </w:p>
          <w:p w14:paraId="433CAE41" w14:textId="77777777" w:rsidR="003949DD" w:rsidRPr="003949DD" w:rsidRDefault="003949DD" w:rsidP="00900F5F">
            <w:pPr>
              <w:spacing w:before="0" w:after="0"/>
              <w:jc w:val="center"/>
              <w:rPr>
                <w:rFonts w:cs="Arial"/>
                <w:b/>
                <w:bCs/>
                <w:i/>
                <w:color w:val="0F243E"/>
                <w:sz w:val="28"/>
                <w:szCs w:val="28"/>
              </w:rPr>
            </w:pPr>
            <w:r w:rsidRPr="003949DD">
              <w:rPr>
                <w:rFonts w:cs="Arial"/>
                <w:b/>
                <w:bCs/>
                <w:i/>
                <w:color w:val="0F243E"/>
                <w:sz w:val="28"/>
                <w:szCs w:val="28"/>
              </w:rPr>
              <w:t>dr. Maja Makovec Brenčič</w:t>
            </w:r>
          </w:p>
          <w:p w14:paraId="09F5C643" w14:textId="77777777" w:rsidR="003949DD" w:rsidRPr="003949DD" w:rsidRDefault="003949DD" w:rsidP="00900F5F">
            <w:pPr>
              <w:spacing w:before="0" w:after="0"/>
              <w:jc w:val="center"/>
              <w:rPr>
                <w:rFonts w:cs="Arial"/>
                <w:b/>
                <w:bCs/>
                <w:i/>
                <w:color w:val="0F243E"/>
                <w:sz w:val="36"/>
                <w:szCs w:val="28"/>
              </w:rPr>
            </w:pPr>
            <w:r w:rsidRPr="003949DD">
              <w:rPr>
                <w:rFonts w:cs="Arial"/>
                <w:b/>
                <w:bCs/>
                <w:i/>
                <w:color w:val="0F243E"/>
                <w:sz w:val="28"/>
                <w:szCs w:val="28"/>
              </w:rPr>
              <w:t>ministrica</w:t>
            </w:r>
          </w:p>
        </w:tc>
      </w:tr>
    </w:tbl>
    <w:p w14:paraId="53A5CB73" w14:textId="77777777" w:rsidR="003949DD" w:rsidRPr="003949DD" w:rsidRDefault="003949DD" w:rsidP="003949DD">
      <w:pPr>
        <w:spacing w:before="0" w:after="0" w:line="360" w:lineRule="auto"/>
        <w:ind w:left="357" w:hanging="357"/>
        <w:rPr>
          <w:rFonts w:cs="Arial"/>
          <w:b/>
          <w:bCs/>
          <w:sz w:val="52"/>
          <w:szCs w:val="52"/>
        </w:rPr>
      </w:pPr>
      <w:r w:rsidRPr="003949DD">
        <w:rPr>
          <w:noProof/>
        </w:rPr>
        <mc:AlternateContent>
          <mc:Choice Requires="wpg">
            <w:drawing>
              <wp:anchor distT="0" distB="0" distL="114300" distR="114300" simplePos="0" relativeHeight="251663360" behindDoc="0" locked="0" layoutInCell="1" allowOverlap="1" wp14:anchorId="17CDCCC5" wp14:editId="4D3572A3">
                <wp:simplePos x="0" y="0"/>
                <wp:positionH relativeFrom="page">
                  <wp:posOffset>5789295</wp:posOffset>
                </wp:positionH>
                <wp:positionV relativeFrom="page">
                  <wp:posOffset>1954530</wp:posOffset>
                </wp:positionV>
                <wp:extent cx="3359785" cy="8771255"/>
                <wp:effectExtent l="0" t="0" r="31115" b="0"/>
                <wp:wrapNone/>
                <wp:docPr id="18" name="Skupina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785" cy="8771255"/>
                          <a:chOff x="5531" y="1258"/>
                          <a:chExt cx="5291" cy="13813"/>
                        </a:xfrm>
                      </wpg:grpSpPr>
                      <wps:wsp>
                        <wps:cNvPr id="19" name="AutoShape 3"/>
                        <wps:cNvCnPr>
                          <a:cxnSpLocks noChangeShapeType="1"/>
                        </wps:cNvCnPr>
                        <wps:spPr bwMode="auto">
                          <a:xfrm flipH="1">
                            <a:off x="6519" y="1258"/>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20" name="Group 4"/>
                        <wpg:cNvGrpSpPr>
                          <a:grpSpLocks/>
                        </wpg:cNvGrpSpPr>
                        <wpg:grpSpPr bwMode="auto">
                          <a:xfrm>
                            <a:off x="5531" y="9226"/>
                            <a:ext cx="5291" cy="5845"/>
                            <a:chOff x="5531" y="9226"/>
                            <a:chExt cx="5291" cy="5845"/>
                          </a:xfrm>
                        </wpg:grpSpPr>
                        <wps:wsp>
                          <wps:cNvPr id="21" name="Freeform 5"/>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Oval 6"/>
                          <wps:cNvSpPr>
                            <a:spLocks noChangeArrowheads="1"/>
                          </wps:cNvSpPr>
                          <wps:spPr bwMode="auto">
                            <a:xfrm rot="5327714" flipV="1">
                              <a:off x="6117" y="10212"/>
                              <a:ext cx="4526" cy="4258"/>
                            </a:xfrm>
                            <a:prstGeom prst="ellipse">
                              <a:avLst/>
                            </a:prstGeom>
                            <a:solidFill>
                              <a:srgbClr val="D3DFEE"/>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23" name="Oval 7"/>
                          <wps:cNvSpPr>
                            <a:spLocks noChangeArrowheads="1"/>
                          </wps:cNvSpPr>
                          <wps:spPr bwMode="auto">
                            <a:xfrm rot="5327714" flipV="1">
                              <a:off x="6217" y="10481"/>
                              <a:ext cx="3424" cy="3221"/>
                            </a:xfrm>
                            <a:prstGeom prst="ellipse">
                              <a:avLst/>
                            </a:prstGeom>
                            <a:solidFill>
                              <a:srgbClr val="7BA0CD"/>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B39280" id="Skupina 18" o:spid="_x0000_s1026" style="position:absolute;margin-left:455.85pt;margin-top:153.9pt;width:264.55pt;height:690.65pt;z-index:251663360;mso-position-horizontal-relative:page;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">
                <v:shape id="AutoShape 3"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" strokecolor="#a7bfde"/>
                <v:group id="Group 4"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5"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" path="m6418,1185r,5485l1809,6669c974,5889,,3958,1407,1987,2830,,5591,411,6418,1185xe" fillcolor="#a7bfde" stroked="f">
                    <v:path arrowok="t" o:connecttype="custom" o:connectlocs="5291,1038;5291,5845;1491,5844;1160,1741;5291,1038" o:connectangles="0,0,0,0,0"/>
                  </v:shape>
                  <v:oval id="Oval 6"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" fillcolor="#d3dfee" stroked="f" strokecolor="#a7bfde"/>
                  <v:oval id="Oval 7" o:spid="_x0000_s1031" style="position:absolute;left:6217;top:10481;width:3424;height:3221;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" fillcolor="#7ba0cd" stroked="f" strokecolor="#a7bfde"/>
                </v:group>
                <w10:wrap anchorx="page" anchory="page"/>
              </v:group>
            </w:pict>
          </mc:Fallback>
        </mc:AlternateContent>
      </w:r>
      <w:r w:rsidRPr="003949DD">
        <w:rPr>
          <w:noProof/>
        </w:rPr>
        <mc:AlternateContent>
          <mc:Choice Requires="wpg">
            <w:drawing>
              <wp:anchor distT="0" distB="0" distL="114300" distR="114300" simplePos="0" relativeHeight="251662336" behindDoc="0" locked="0" layoutInCell="1" allowOverlap="1" wp14:anchorId="167BC596" wp14:editId="2557D453">
                <wp:simplePos x="0" y="0"/>
                <wp:positionH relativeFrom="page">
                  <wp:posOffset>5789295</wp:posOffset>
                </wp:positionH>
                <wp:positionV relativeFrom="page">
                  <wp:posOffset>1954530</wp:posOffset>
                </wp:positionV>
                <wp:extent cx="3359785" cy="8771255"/>
                <wp:effectExtent l="0" t="0" r="31115" b="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785" cy="8771255"/>
                          <a:chOff x="5531" y="1258"/>
                          <a:chExt cx="5291" cy="13813"/>
                        </a:xfrm>
                      </wpg:grpSpPr>
                      <wps:wsp>
                        <wps:cNvPr id="13" name="AutoShape 3"/>
                        <wps:cNvCnPr>
                          <a:cxnSpLocks noChangeShapeType="1"/>
                        </wps:cNvCnPr>
                        <wps:spPr bwMode="auto">
                          <a:xfrm flipH="1">
                            <a:off x="6519" y="1258"/>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14" name="Group 4"/>
                        <wpg:cNvGrpSpPr>
                          <a:grpSpLocks/>
                        </wpg:cNvGrpSpPr>
                        <wpg:grpSpPr bwMode="auto">
                          <a:xfrm>
                            <a:off x="5531" y="9226"/>
                            <a:ext cx="5291" cy="5845"/>
                            <a:chOff x="5531" y="9226"/>
                            <a:chExt cx="5291" cy="5845"/>
                          </a:xfrm>
                        </wpg:grpSpPr>
                        <wps:wsp>
                          <wps:cNvPr id="15" name="Freeform 5"/>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Oval 6"/>
                          <wps:cNvSpPr>
                            <a:spLocks noChangeArrowheads="1"/>
                          </wps:cNvSpPr>
                          <wps:spPr bwMode="auto">
                            <a:xfrm rot="5327714" flipV="1">
                              <a:off x="6117" y="10212"/>
                              <a:ext cx="4526" cy="4258"/>
                            </a:xfrm>
                            <a:prstGeom prst="ellipse">
                              <a:avLst/>
                            </a:prstGeom>
                            <a:solidFill>
                              <a:srgbClr val="D3DFEE"/>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17" name="Oval 7"/>
                          <wps:cNvSpPr>
                            <a:spLocks noChangeArrowheads="1"/>
                          </wps:cNvSpPr>
                          <wps:spPr bwMode="auto">
                            <a:xfrm rot="5327714" flipV="1">
                              <a:off x="6217" y="10481"/>
                              <a:ext cx="3424" cy="3221"/>
                            </a:xfrm>
                            <a:prstGeom prst="ellipse">
                              <a:avLst/>
                            </a:prstGeom>
                            <a:solidFill>
                              <a:srgbClr val="7BA0CD"/>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01B191" id="Skupina 1" o:spid="_x0000_s1026" style="position:absolute;margin-left:455.85pt;margin-top:153.9pt;width:264.55pt;height:690.65pt;z-index:251662336;mso-position-horizontal-relative:page;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">
                <v:shape id="AutoShape 3"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" strokecolor="#a7bfde"/>
                <v:group id="Group 4"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" path="m6418,1185r,5485l1809,6669c974,5889,,3958,1407,1987,2830,,5591,411,6418,1185xe" fillcolor="#a7bfde" stroked="f">
                    <v:path arrowok="t" o:connecttype="custom" o:connectlocs="5291,1038;5291,5845;1491,5844;1160,1741;5291,1038" o:connectangles="0,0,0,0,0"/>
                  </v:shape>
                  <v:oval id="Oval 6"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" fillcolor="#d3dfee" stroked="f" strokecolor="#a7bfde"/>
                  <v:oval id="Oval 7" o:spid="_x0000_s1031" style="position:absolute;left:6217;top:10481;width:3424;height:3221;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" fillcolor="#7ba0cd" stroked="f" strokecolor="#a7bfde"/>
                </v:group>
                <w10:wrap anchorx="page" anchory="page"/>
              </v:group>
            </w:pict>
          </mc:Fallback>
        </mc:AlternateContent>
      </w:r>
      <w:r w:rsidRPr="003949DD">
        <w:rPr>
          <w:noProof/>
        </w:rPr>
        <mc:AlternateContent>
          <mc:Choice Requires="wpg">
            <w:drawing>
              <wp:anchor distT="0" distB="0" distL="114300" distR="114300" simplePos="0" relativeHeight="251661312" behindDoc="0" locked="0" layoutInCell="1" allowOverlap="1" wp14:anchorId="35793CE9" wp14:editId="0722786F">
                <wp:simplePos x="0" y="0"/>
                <wp:positionH relativeFrom="page">
                  <wp:posOffset>5789295</wp:posOffset>
                </wp:positionH>
                <wp:positionV relativeFrom="page">
                  <wp:posOffset>1954530</wp:posOffset>
                </wp:positionV>
                <wp:extent cx="3359785" cy="8771255"/>
                <wp:effectExtent l="0" t="0" r="31115" b="0"/>
                <wp:wrapNone/>
                <wp:docPr id="7"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785" cy="8771255"/>
                          <a:chOff x="5531" y="1258"/>
                          <a:chExt cx="5291" cy="13813"/>
                        </a:xfrm>
                      </wpg:grpSpPr>
                      <wps:wsp>
                        <wps:cNvPr id="8" name="AutoShape 3"/>
                        <wps:cNvCnPr>
                          <a:cxnSpLocks noChangeShapeType="1"/>
                        </wps:cNvCnPr>
                        <wps:spPr bwMode="auto">
                          <a:xfrm flipH="1">
                            <a:off x="6519" y="1258"/>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9" name="Group 4"/>
                        <wpg:cNvGrpSpPr>
                          <a:grpSpLocks/>
                        </wpg:cNvGrpSpPr>
                        <wpg:grpSpPr bwMode="auto">
                          <a:xfrm>
                            <a:off x="5531" y="9226"/>
                            <a:ext cx="5291" cy="5845"/>
                            <a:chOff x="5531" y="9226"/>
                            <a:chExt cx="5291" cy="5845"/>
                          </a:xfrm>
                        </wpg:grpSpPr>
                        <wps:wsp>
                          <wps:cNvPr id="10" name="Freeform 5"/>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Oval 6"/>
                          <wps:cNvSpPr>
                            <a:spLocks noChangeArrowheads="1"/>
                          </wps:cNvSpPr>
                          <wps:spPr bwMode="auto">
                            <a:xfrm rot="5327714" flipV="1">
                              <a:off x="6117" y="10212"/>
                              <a:ext cx="4526" cy="4258"/>
                            </a:xfrm>
                            <a:prstGeom prst="ellipse">
                              <a:avLst/>
                            </a:prstGeom>
                            <a:solidFill>
                              <a:srgbClr val="D3DFEE"/>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12" name="Oval 7"/>
                          <wps:cNvSpPr>
                            <a:spLocks noChangeArrowheads="1"/>
                          </wps:cNvSpPr>
                          <wps:spPr bwMode="auto">
                            <a:xfrm rot="5327714" flipV="1">
                              <a:off x="6217" y="10481"/>
                              <a:ext cx="3424" cy="3221"/>
                            </a:xfrm>
                            <a:prstGeom prst="ellipse">
                              <a:avLst/>
                            </a:prstGeom>
                            <a:solidFill>
                              <a:srgbClr val="7BA0CD"/>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CF2783" id="Skupina 7" o:spid="_x0000_s1026" style="position:absolute;margin-left:455.85pt;margin-top:153.9pt;width:264.55pt;height:690.65pt;z-index:251661312;mso-position-horizontal-relative:page;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">
                <v:shape id="AutoShape 3"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" strokecolor="#a7bfde"/>
                <v:group id="Group 4"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" path="m6418,1185r,5485l1809,6669c974,5889,,3958,1407,1987,2830,,5591,411,6418,1185xe" fillcolor="#a7bfde" stroked="f">
                    <v:path arrowok="t" o:connecttype="custom" o:connectlocs="5291,1038;5291,5845;1491,5844;1160,1741;5291,1038" o:connectangles="0,0,0,0,0"/>
                  </v:shape>
                  <v:oval id="Oval 6"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" fillcolor="#d3dfee" stroked="f" strokecolor="#a7bfde"/>
                  <v:oval id="Oval 7" o:spid="_x0000_s1031" style="position:absolute;left:6217;top:10481;width:3424;height:3221;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" fillcolor="#7ba0cd" stroked="f" strokecolor="#a7bfde"/>
                </v:group>
                <w10:wrap anchorx="page" anchory="page"/>
              </v:group>
            </w:pict>
          </mc:Fallback>
        </mc:AlternateContent>
      </w:r>
      <w:r w:rsidRPr="003949DD">
        <w:rPr>
          <w:noProof/>
        </w:rPr>
        <mc:AlternateContent>
          <mc:Choice Requires="wpg">
            <w:drawing>
              <wp:anchor distT="0" distB="0" distL="114300" distR="114300" simplePos="0" relativeHeight="251660288" behindDoc="0" locked="0" layoutInCell="1" allowOverlap="1" wp14:anchorId="5073003B" wp14:editId="66DCC354">
                <wp:simplePos x="0" y="0"/>
                <wp:positionH relativeFrom="margin">
                  <wp:posOffset>2514600</wp:posOffset>
                </wp:positionH>
                <wp:positionV relativeFrom="page">
                  <wp:posOffset>1924685</wp:posOffset>
                </wp:positionV>
                <wp:extent cx="4225290" cy="2886075"/>
                <wp:effectExtent l="0" t="0" r="3810" b="9525"/>
                <wp:wrapNone/>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2886075"/>
                          <a:chOff x="4136" y="15"/>
                          <a:chExt cx="6654" cy="4545"/>
                        </a:xfrm>
                      </wpg:grpSpPr>
                      <wps:wsp>
                        <wps:cNvPr id="3" name="AutoShape 9"/>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4" name="Oval 10"/>
                        <wps:cNvSpPr>
                          <a:spLocks noChangeArrowheads="1"/>
                        </wps:cNvSpPr>
                        <wps:spPr bwMode="auto">
                          <a:xfrm>
                            <a:off x="6674" y="444"/>
                            <a:ext cx="4116" cy="41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11"/>
                        <wps:cNvSpPr>
                          <a:spLocks noChangeArrowheads="1"/>
                        </wps:cNvSpPr>
                        <wps:spPr bwMode="auto">
                          <a:xfrm>
                            <a:off x="6773" y="1058"/>
                            <a:ext cx="3367" cy="3367"/>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12"/>
                        <wps:cNvSpPr>
                          <a:spLocks noChangeArrowheads="1"/>
                        </wps:cNvSpPr>
                        <wps:spPr bwMode="auto">
                          <a:xfrm>
                            <a:off x="6856" y="1709"/>
                            <a:ext cx="2553" cy="2553"/>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4D9AB9" id="Skupina 2" o:spid="_x0000_s1026" style="position:absolute;margin-left:198pt;margin-top:151.55pt;width:332.7pt;height:227.25pt;z-index:251660288;mso-position-horizontal-relative:margin;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">
                <v:shape id="AutoShape 9" o:spid="_x0000_s1027" type="#_x0000_t32" style="position:absolute;left:4136;top:15;width:3058;height:3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" strokecolor="#a7bfde"/>
                <v:oval id="Oval 10" o:spid="_x0000_s1028" style="position:absolute;left:6674;top:444;width:4116;height: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" fillcolor="#a7bfde" stroked="f"/>
                <v:oval id="Oval 11" o:spid="_x0000_s1029" style="position:absolute;left:6773;top:1058;width:3367;height:3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" fillcolor="#d3dfee" stroked="f"/>
                <v:oval id="Oval 12" o:spid="_x0000_s1030" style="position:absolute;left:6856;top:1709;width:2553;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" fillcolor="#7ba0cd" stroked="f"/>
                <w10:wrap anchorx="margin" anchory="page"/>
              </v:group>
            </w:pict>
          </mc:Fallback>
        </mc:AlternateContent>
      </w:r>
    </w:p>
    <w:p w14:paraId="1A7ACB67" w14:textId="77777777" w:rsidR="003949DD" w:rsidRPr="003949DD" w:rsidRDefault="003949DD" w:rsidP="003949DD">
      <w:pPr>
        <w:spacing w:before="0" w:after="0" w:line="360" w:lineRule="auto"/>
        <w:ind w:left="357" w:hanging="357"/>
        <w:rPr>
          <w:rFonts w:cs="Arial"/>
          <w:b/>
          <w:bCs/>
          <w:sz w:val="52"/>
          <w:szCs w:val="52"/>
        </w:rPr>
      </w:pPr>
    </w:p>
    <w:p w14:paraId="73D9F2F9" w14:textId="77777777" w:rsidR="003949DD" w:rsidRPr="003949DD" w:rsidRDefault="003949DD" w:rsidP="003949DD">
      <w:pPr>
        <w:spacing w:before="0" w:after="0" w:line="360" w:lineRule="auto"/>
        <w:ind w:left="357" w:hanging="357"/>
        <w:rPr>
          <w:rFonts w:cs="Arial"/>
          <w:b/>
          <w:bCs/>
          <w:sz w:val="52"/>
          <w:szCs w:val="52"/>
        </w:rPr>
        <w:sectPr w:rsidR="003949DD" w:rsidRPr="003949DD" w:rsidSect="00900F5F">
          <w:footerReference w:type="even" r:id="rId8"/>
          <w:footerReference w:type="default" r:id="rId9"/>
          <w:headerReference w:type="first" r:id="rId10"/>
          <w:footerReference w:type="first" r:id="rId11"/>
          <w:pgSz w:w="11906" w:h="16838"/>
          <w:pgMar w:top="2491" w:right="1417" w:bottom="1417" w:left="1417" w:header="708" w:footer="708" w:gutter="0"/>
          <w:cols w:space="708"/>
          <w:titlePg/>
          <w:docGrid w:linePitch="360"/>
        </w:sectPr>
      </w:pPr>
    </w:p>
    <w:p w14:paraId="0B4B4261" w14:textId="5B0DE55E" w:rsidR="003949DD" w:rsidRPr="003949DD" w:rsidRDefault="003949DD" w:rsidP="003949DD">
      <w:pPr>
        <w:spacing w:before="0" w:after="0" w:line="360" w:lineRule="auto"/>
        <w:rPr>
          <w:rFonts w:cs="Arial"/>
          <w:b/>
          <w:bCs/>
          <w:szCs w:val="20"/>
        </w:rPr>
      </w:pPr>
      <w:r w:rsidRPr="003949DD">
        <w:rPr>
          <w:rFonts w:cs="Arial"/>
          <w:bCs/>
          <w:szCs w:val="20"/>
        </w:rPr>
        <w:lastRenderedPageBreak/>
        <w:t>Številka: 544-10/2015/</w:t>
      </w:r>
      <w:r w:rsidR="00794CA9">
        <w:rPr>
          <w:rFonts w:cs="Arial"/>
          <w:bCs/>
          <w:szCs w:val="20"/>
        </w:rPr>
        <w:t>19</w:t>
      </w:r>
    </w:p>
    <w:p w14:paraId="613E49E5" w14:textId="2F270466" w:rsidR="003949DD" w:rsidRPr="003949DD" w:rsidRDefault="003949DD" w:rsidP="003949DD">
      <w:pPr>
        <w:spacing w:before="0" w:after="0" w:line="360" w:lineRule="auto"/>
        <w:ind w:left="357" w:hanging="357"/>
        <w:rPr>
          <w:rFonts w:cs="Arial"/>
          <w:bCs/>
          <w:szCs w:val="20"/>
        </w:rPr>
      </w:pPr>
      <w:r w:rsidRPr="003949DD">
        <w:rPr>
          <w:rFonts w:cs="Arial"/>
          <w:bCs/>
          <w:szCs w:val="20"/>
        </w:rPr>
        <w:t xml:space="preserve">Datum: </w:t>
      </w:r>
      <w:r w:rsidR="00717C96">
        <w:rPr>
          <w:rFonts w:cs="Arial"/>
          <w:bCs/>
          <w:szCs w:val="20"/>
        </w:rPr>
        <w:t>8</w:t>
      </w:r>
      <w:r w:rsidRPr="003949DD">
        <w:rPr>
          <w:rFonts w:cs="Arial"/>
          <w:bCs/>
          <w:szCs w:val="20"/>
        </w:rPr>
        <w:t>.</w:t>
      </w:r>
      <w:r w:rsidR="00A12F3D">
        <w:rPr>
          <w:rFonts w:cs="Arial"/>
          <w:bCs/>
          <w:szCs w:val="20"/>
        </w:rPr>
        <w:t xml:space="preserve"> </w:t>
      </w:r>
      <w:r w:rsidR="00717C96">
        <w:rPr>
          <w:rFonts w:cs="Arial"/>
          <w:bCs/>
          <w:szCs w:val="20"/>
        </w:rPr>
        <w:t>1</w:t>
      </w:r>
      <w:r w:rsidRPr="003949DD">
        <w:rPr>
          <w:rFonts w:cs="Arial"/>
          <w:bCs/>
          <w:szCs w:val="20"/>
        </w:rPr>
        <w:t>.</w:t>
      </w:r>
      <w:r w:rsidRPr="003949DD">
        <w:rPr>
          <w:rFonts w:cs="Arial"/>
        </w:rPr>
        <w:t xml:space="preserve"> 201</w:t>
      </w:r>
      <w:r w:rsidR="00BA3FE3">
        <w:rPr>
          <w:rFonts w:cs="Arial"/>
        </w:rPr>
        <w:t>8</w:t>
      </w:r>
    </w:p>
    <w:p w14:paraId="2DA5BB0C" w14:textId="06E08D3B" w:rsidR="003949DD" w:rsidRPr="003949DD" w:rsidRDefault="003949DD" w:rsidP="003949DD">
      <w:pPr>
        <w:spacing w:before="0" w:after="0" w:line="360" w:lineRule="auto"/>
        <w:ind w:left="357" w:hanging="357"/>
        <w:rPr>
          <w:rFonts w:cs="Arial"/>
          <w:bCs/>
          <w:szCs w:val="20"/>
        </w:rPr>
      </w:pPr>
      <w:r w:rsidRPr="003949DD">
        <w:rPr>
          <w:rFonts w:cs="Arial"/>
          <w:bCs/>
          <w:szCs w:val="20"/>
        </w:rPr>
        <w:t>Verzija: 2.</w:t>
      </w:r>
      <w:r w:rsidR="0074411D">
        <w:rPr>
          <w:rFonts w:cs="Arial"/>
          <w:bCs/>
          <w:szCs w:val="20"/>
        </w:rPr>
        <w:t>5</w:t>
      </w:r>
    </w:p>
    <w:p w14:paraId="4A058191" w14:textId="77777777" w:rsidR="003949DD" w:rsidRPr="003949DD" w:rsidRDefault="003949DD" w:rsidP="003949DD">
      <w:pPr>
        <w:spacing w:before="0" w:after="0" w:line="360" w:lineRule="auto"/>
        <w:rPr>
          <w:rFonts w:cs="Arial"/>
          <w:bCs/>
          <w:szCs w:val="22"/>
        </w:rPr>
      </w:pPr>
    </w:p>
    <w:p w14:paraId="50487915" w14:textId="77777777" w:rsidR="003949DD" w:rsidRPr="003949DD" w:rsidRDefault="003949DD" w:rsidP="003949DD">
      <w:pPr>
        <w:spacing w:before="0" w:after="0" w:line="360" w:lineRule="auto"/>
        <w:rPr>
          <w:rFonts w:cs="Arial"/>
          <w:bCs/>
          <w:szCs w:val="22"/>
        </w:rPr>
      </w:pPr>
    </w:p>
    <w:p w14:paraId="0759F991" w14:textId="77777777" w:rsidR="003949DD" w:rsidRPr="003949DD" w:rsidRDefault="003949DD" w:rsidP="003949DD">
      <w:pPr>
        <w:spacing w:before="0" w:after="0" w:line="360" w:lineRule="auto"/>
        <w:rPr>
          <w:rFonts w:cs="Arial"/>
          <w:bCs/>
          <w:szCs w:val="22"/>
        </w:rPr>
      </w:pPr>
      <w:r w:rsidRPr="003949DD">
        <w:rPr>
          <w:rFonts w:cs="Arial"/>
          <w:bCs/>
          <w:szCs w:val="22"/>
        </w:rPr>
        <w:t>Zgodovina verzij:</w:t>
      </w: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530"/>
        <w:gridCol w:w="6160"/>
      </w:tblGrid>
      <w:tr w:rsidR="003949DD" w:rsidRPr="003949DD" w14:paraId="1FDA61C3" w14:textId="77777777" w:rsidTr="00900F5F">
        <w:tc>
          <w:tcPr>
            <w:tcW w:w="988" w:type="dxa"/>
            <w:shd w:val="clear" w:color="auto" w:fill="auto"/>
          </w:tcPr>
          <w:p w14:paraId="21C7E879" w14:textId="77777777" w:rsidR="003949DD" w:rsidRPr="003949DD" w:rsidRDefault="003949DD" w:rsidP="00900F5F">
            <w:pPr>
              <w:spacing w:before="0" w:after="0" w:line="360" w:lineRule="auto"/>
              <w:jc w:val="center"/>
              <w:rPr>
                <w:rFonts w:cs="Arial"/>
                <w:bCs/>
                <w:szCs w:val="22"/>
              </w:rPr>
            </w:pPr>
            <w:r w:rsidRPr="003949DD">
              <w:rPr>
                <w:rFonts w:cs="Arial"/>
                <w:bCs/>
                <w:szCs w:val="22"/>
              </w:rPr>
              <w:t>Verzija</w:t>
            </w:r>
          </w:p>
        </w:tc>
        <w:tc>
          <w:tcPr>
            <w:tcW w:w="2530" w:type="dxa"/>
            <w:shd w:val="clear" w:color="auto" w:fill="auto"/>
          </w:tcPr>
          <w:p w14:paraId="0D2E37A9" w14:textId="77777777" w:rsidR="003949DD" w:rsidRPr="003949DD" w:rsidRDefault="003949DD" w:rsidP="00900F5F">
            <w:pPr>
              <w:spacing w:before="0" w:after="0" w:line="360" w:lineRule="auto"/>
              <w:jc w:val="center"/>
              <w:rPr>
                <w:rFonts w:cs="Arial"/>
                <w:bCs/>
                <w:szCs w:val="22"/>
              </w:rPr>
            </w:pPr>
            <w:r w:rsidRPr="003949DD">
              <w:rPr>
                <w:rFonts w:cs="Arial"/>
                <w:bCs/>
                <w:szCs w:val="22"/>
              </w:rPr>
              <w:t>Datum sprejetja verzije</w:t>
            </w:r>
          </w:p>
        </w:tc>
        <w:tc>
          <w:tcPr>
            <w:tcW w:w="6160" w:type="dxa"/>
            <w:shd w:val="clear" w:color="auto" w:fill="auto"/>
          </w:tcPr>
          <w:p w14:paraId="411A0FBB" w14:textId="77777777" w:rsidR="003949DD" w:rsidRPr="003949DD" w:rsidRDefault="003949DD" w:rsidP="00900F5F">
            <w:pPr>
              <w:spacing w:before="0" w:after="0" w:line="360" w:lineRule="auto"/>
              <w:jc w:val="center"/>
              <w:rPr>
                <w:rFonts w:cs="Arial"/>
                <w:bCs/>
                <w:szCs w:val="22"/>
              </w:rPr>
            </w:pPr>
            <w:r w:rsidRPr="003949DD">
              <w:rPr>
                <w:rFonts w:cs="Arial"/>
                <w:bCs/>
                <w:szCs w:val="22"/>
              </w:rPr>
              <w:t>Opombe</w:t>
            </w:r>
          </w:p>
        </w:tc>
      </w:tr>
      <w:tr w:rsidR="003949DD" w:rsidRPr="003949DD" w14:paraId="7247CE25" w14:textId="77777777" w:rsidTr="00900F5F">
        <w:tc>
          <w:tcPr>
            <w:tcW w:w="988" w:type="dxa"/>
            <w:shd w:val="clear" w:color="auto" w:fill="auto"/>
          </w:tcPr>
          <w:p w14:paraId="17E52DBD" w14:textId="77777777" w:rsidR="003949DD" w:rsidRPr="003949DD" w:rsidRDefault="003949DD" w:rsidP="00900F5F">
            <w:pPr>
              <w:spacing w:before="0" w:after="0" w:line="360" w:lineRule="auto"/>
              <w:jc w:val="center"/>
              <w:rPr>
                <w:rFonts w:cs="Arial"/>
                <w:bCs/>
                <w:szCs w:val="22"/>
              </w:rPr>
            </w:pPr>
            <w:r w:rsidRPr="003949DD">
              <w:rPr>
                <w:rFonts w:cs="Arial"/>
                <w:bCs/>
                <w:szCs w:val="22"/>
              </w:rPr>
              <w:t>1.0</w:t>
            </w:r>
          </w:p>
        </w:tc>
        <w:tc>
          <w:tcPr>
            <w:tcW w:w="2530" w:type="dxa"/>
            <w:shd w:val="clear" w:color="auto" w:fill="auto"/>
          </w:tcPr>
          <w:p w14:paraId="4E187278" w14:textId="77777777" w:rsidR="003949DD" w:rsidRPr="003949DD" w:rsidRDefault="003949DD" w:rsidP="00900F5F">
            <w:pPr>
              <w:spacing w:before="0" w:after="0" w:line="360" w:lineRule="auto"/>
              <w:jc w:val="center"/>
              <w:rPr>
                <w:rFonts w:cs="Arial"/>
                <w:bCs/>
                <w:szCs w:val="22"/>
              </w:rPr>
            </w:pPr>
            <w:r w:rsidRPr="003949DD">
              <w:rPr>
                <w:rFonts w:cs="Arial"/>
                <w:bCs/>
                <w:szCs w:val="22"/>
              </w:rPr>
              <w:t>9. 11. 2015</w:t>
            </w:r>
          </w:p>
        </w:tc>
        <w:tc>
          <w:tcPr>
            <w:tcW w:w="6160" w:type="dxa"/>
            <w:shd w:val="clear" w:color="auto" w:fill="auto"/>
          </w:tcPr>
          <w:p w14:paraId="1AEC3206" w14:textId="77777777" w:rsidR="003949DD" w:rsidRPr="003949DD" w:rsidRDefault="003949DD" w:rsidP="00900F5F">
            <w:pPr>
              <w:spacing w:before="0" w:after="0" w:line="360" w:lineRule="auto"/>
              <w:jc w:val="center"/>
              <w:rPr>
                <w:rFonts w:cs="Arial"/>
                <w:bCs/>
                <w:szCs w:val="22"/>
              </w:rPr>
            </w:pPr>
          </w:p>
        </w:tc>
      </w:tr>
      <w:tr w:rsidR="003949DD" w:rsidRPr="003949DD" w14:paraId="66D82F76" w14:textId="77777777" w:rsidTr="00900F5F">
        <w:tc>
          <w:tcPr>
            <w:tcW w:w="988" w:type="dxa"/>
            <w:shd w:val="clear" w:color="auto" w:fill="auto"/>
          </w:tcPr>
          <w:p w14:paraId="47BC4399" w14:textId="77777777" w:rsidR="003949DD" w:rsidRPr="003949DD" w:rsidRDefault="003949DD" w:rsidP="00900F5F">
            <w:pPr>
              <w:spacing w:before="0" w:after="0" w:line="360" w:lineRule="auto"/>
              <w:jc w:val="center"/>
              <w:rPr>
                <w:rFonts w:cs="Arial"/>
                <w:bCs/>
                <w:szCs w:val="22"/>
              </w:rPr>
            </w:pPr>
            <w:r w:rsidRPr="003949DD">
              <w:rPr>
                <w:rFonts w:cs="Arial"/>
                <w:bCs/>
                <w:szCs w:val="22"/>
              </w:rPr>
              <w:t>1.1</w:t>
            </w:r>
          </w:p>
        </w:tc>
        <w:tc>
          <w:tcPr>
            <w:tcW w:w="2530" w:type="dxa"/>
            <w:shd w:val="clear" w:color="auto" w:fill="auto"/>
          </w:tcPr>
          <w:p w14:paraId="1C7A1CA0" w14:textId="77777777" w:rsidR="003949DD" w:rsidRPr="003949DD" w:rsidRDefault="003949DD" w:rsidP="00900F5F">
            <w:pPr>
              <w:spacing w:before="0" w:after="0" w:line="360" w:lineRule="auto"/>
              <w:jc w:val="center"/>
              <w:rPr>
                <w:rFonts w:cs="Arial"/>
                <w:bCs/>
                <w:szCs w:val="22"/>
              </w:rPr>
            </w:pPr>
            <w:r w:rsidRPr="003949DD">
              <w:rPr>
                <w:rFonts w:cs="Arial"/>
                <w:bCs/>
                <w:szCs w:val="22"/>
              </w:rPr>
              <w:t>11. 2. 2016</w:t>
            </w:r>
          </w:p>
        </w:tc>
        <w:tc>
          <w:tcPr>
            <w:tcW w:w="6160" w:type="dxa"/>
            <w:shd w:val="clear" w:color="auto" w:fill="auto"/>
          </w:tcPr>
          <w:p w14:paraId="3F597B33" w14:textId="5B54F6B1" w:rsidR="003949DD" w:rsidRPr="003949DD" w:rsidRDefault="003949DD" w:rsidP="00900F5F">
            <w:pPr>
              <w:spacing w:before="0" w:after="0" w:line="240" w:lineRule="auto"/>
              <w:rPr>
                <w:rFonts w:cs="Arial"/>
                <w:bCs/>
                <w:szCs w:val="20"/>
              </w:rPr>
            </w:pPr>
          </w:p>
        </w:tc>
      </w:tr>
      <w:tr w:rsidR="003949DD" w:rsidRPr="003949DD" w14:paraId="30AD7289" w14:textId="77777777" w:rsidTr="00900F5F">
        <w:tc>
          <w:tcPr>
            <w:tcW w:w="988" w:type="dxa"/>
            <w:shd w:val="clear" w:color="auto" w:fill="auto"/>
          </w:tcPr>
          <w:p w14:paraId="0EA1BD34" w14:textId="77777777" w:rsidR="003949DD" w:rsidRPr="003949DD" w:rsidRDefault="003949DD" w:rsidP="00900F5F">
            <w:pPr>
              <w:spacing w:before="0" w:after="0" w:line="360" w:lineRule="auto"/>
              <w:jc w:val="center"/>
              <w:rPr>
                <w:rFonts w:cs="Arial"/>
                <w:bCs/>
                <w:szCs w:val="22"/>
              </w:rPr>
            </w:pPr>
            <w:r w:rsidRPr="003949DD">
              <w:rPr>
                <w:rFonts w:cs="Arial"/>
                <w:bCs/>
                <w:szCs w:val="22"/>
              </w:rPr>
              <w:t>1.2</w:t>
            </w:r>
          </w:p>
        </w:tc>
        <w:tc>
          <w:tcPr>
            <w:tcW w:w="2530" w:type="dxa"/>
            <w:shd w:val="clear" w:color="auto" w:fill="auto"/>
          </w:tcPr>
          <w:p w14:paraId="6DE4269D" w14:textId="77777777" w:rsidR="003949DD" w:rsidRPr="003949DD" w:rsidRDefault="003949DD" w:rsidP="00900F5F">
            <w:pPr>
              <w:spacing w:before="0" w:after="0" w:line="360" w:lineRule="auto"/>
              <w:jc w:val="center"/>
              <w:rPr>
                <w:rFonts w:cs="Arial"/>
                <w:bCs/>
                <w:szCs w:val="22"/>
              </w:rPr>
            </w:pPr>
            <w:r w:rsidRPr="003949DD">
              <w:rPr>
                <w:rFonts w:cs="Arial"/>
                <w:bCs/>
                <w:szCs w:val="22"/>
              </w:rPr>
              <w:t>8. 7. 2016</w:t>
            </w:r>
          </w:p>
        </w:tc>
        <w:tc>
          <w:tcPr>
            <w:tcW w:w="6160" w:type="dxa"/>
            <w:shd w:val="clear" w:color="auto" w:fill="auto"/>
          </w:tcPr>
          <w:p w14:paraId="726891C7" w14:textId="1BE74A6B" w:rsidR="003949DD" w:rsidRPr="003949DD" w:rsidRDefault="003949DD" w:rsidP="00C70ACC">
            <w:pPr>
              <w:spacing w:before="0" w:after="0" w:line="240" w:lineRule="auto"/>
              <w:ind w:left="360"/>
              <w:rPr>
                <w:rFonts w:cs="Arial"/>
                <w:bCs/>
                <w:szCs w:val="20"/>
              </w:rPr>
            </w:pPr>
            <w:r w:rsidRPr="003949DD">
              <w:rPr>
                <w:rFonts w:cs="Arial"/>
                <w:bCs/>
                <w:szCs w:val="20"/>
              </w:rPr>
              <w:t xml:space="preserve"> </w:t>
            </w:r>
          </w:p>
        </w:tc>
      </w:tr>
      <w:tr w:rsidR="003949DD" w:rsidRPr="003949DD" w14:paraId="2A4F7364" w14:textId="77777777" w:rsidTr="00900F5F">
        <w:tc>
          <w:tcPr>
            <w:tcW w:w="988" w:type="dxa"/>
            <w:shd w:val="clear" w:color="auto" w:fill="auto"/>
          </w:tcPr>
          <w:p w14:paraId="090FB356" w14:textId="77777777" w:rsidR="003949DD" w:rsidRPr="003949DD" w:rsidRDefault="003949DD" w:rsidP="00900F5F">
            <w:pPr>
              <w:spacing w:before="0" w:after="0" w:line="360" w:lineRule="auto"/>
              <w:jc w:val="center"/>
              <w:rPr>
                <w:rFonts w:cs="Arial"/>
                <w:bCs/>
                <w:szCs w:val="22"/>
              </w:rPr>
            </w:pPr>
            <w:r w:rsidRPr="003949DD">
              <w:rPr>
                <w:rFonts w:cs="Arial"/>
                <w:bCs/>
                <w:szCs w:val="22"/>
              </w:rPr>
              <w:t>2.0</w:t>
            </w:r>
          </w:p>
        </w:tc>
        <w:tc>
          <w:tcPr>
            <w:tcW w:w="2530" w:type="dxa"/>
            <w:shd w:val="clear" w:color="auto" w:fill="auto"/>
          </w:tcPr>
          <w:p w14:paraId="3A5F9B3F" w14:textId="77777777" w:rsidR="003949DD" w:rsidRPr="003949DD" w:rsidRDefault="003949DD" w:rsidP="00900F5F">
            <w:pPr>
              <w:spacing w:before="0" w:after="0" w:line="360" w:lineRule="auto"/>
              <w:jc w:val="center"/>
              <w:rPr>
                <w:rFonts w:cs="Arial"/>
                <w:bCs/>
                <w:szCs w:val="22"/>
              </w:rPr>
            </w:pPr>
            <w:r w:rsidRPr="003949DD">
              <w:rPr>
                <w:rFonts w:cs="Arial"/>
                <w:bCs/>
                <w:szCs w:val="22"/>
              </w:rPr>
              <w:t>16. 8. 2016</w:t>
            </w:r>
          </w:p>
        </w:tc>
        <w:tc>
          <w:tcPr>
            <w:tcW w:w="6160" w:type="dxa"/>
            <w:shd w:val="clear" w:color="auto" w:fill="auto"/>
          </w:tcPr>
          <w:p w14:paraId="374D44A6" w14:textId="53555EBF" w:rsidR="003949DD" w:rsidRPr="003949DD" w:rsidRDefault="003949DD" w:rsidP="00C70ACC">
            <w:pPr>
              <w:spacing w:before="0" w:after="0" w:line="240" w:lineRule="auto"/>
              <w:rPr>
                <w:rFonts w:cs="Arial"/>
                <w:bCs/>
                <w:szCs w:val="20"/>
              </w:rPr>
            </w:pPr>
          </w:p>
        </w:tc>
      </w:tr>
      <w:tr w:rsidR="003949DD" w:rsidRPr="003949DD" w14:paraId="5B3AEA22" w14:textId="77777777" w:rsidTr="00900F5F">
        <w:tc>
          <w:tcPr>
            <w:tcW w:w="988" w:type="dxa"/>
            <w:shd w:val="clear" w:color="auto" w:fill="auto"/>
          </w:tcPr>
          <w:p w14:paraId="450A8A0F" w14:textId="77777777" w:rsidR="003949DD" w:rsidRPr="003949DD" w:rsidRDefault="003949DD" w:rsidP="00900F5F">
            <w:pPr>
              <w:spacing w:before="0" w:after="0" w:line="360" w:lineRule="auto"/>
              <w:jc w:val="center"/>
              <w:rPr>
                <w:rFonts w:cs="Arial"/>
                <w:bCs/>
                <w:szCs w:val="22"/>
              </w:rPr>
            </w:pPr>
            <w:r w:rsidRPr="003949DD">
              <w:rPr>
                <w:rFonts w:cs="Arial"/>
                <w:bCs/>
                <w:szCs w:val="22"/>
              </w:rPr>
              <w:t>2.1</w:t>
            </w:r>
          </w:p>
        </w:tc>
        <w:tc>
          <w:tcPr>
            <w:tcW w:w="2530" w:type="dxa"/>
            <w:shd w:val="clear" w:color="auto" w:fill="auto"/>
          </w:tcPr>
          <w:p w14:paraId="405F4D45" w14:textId="77777777" w:rsidR="003949DD" w:rsidRPr="003949DD" w:rsidRDefault="003949DD" w:rsidP="00900F5F">
            <w:pPr>
              <w:spacing w:before="0" w:after="0" w:line="360" w:lineRule="auto"/>
              <w:jc w:val="center"/>
              <w:rPr>
                <w:rFonts w:cs="Arial"/>
                <w:bCs/>
                <w:szCs w:val="22"/>
              </w:rPr>
            </w:pPr>
            <w:r w:rsidRPr="003949DD">
              <w:rPr>
                <w:rFonts w:cs="Arial"/>
                <w:bCs/>
                <w:szCs w:val="22"/>
              </w:rPr>
              <w:t>9. 9. 2016</w:t>
            </w:r>
          </w:p>
        </w:tc>
        <w:tc>
          <w:tcPr>
            <w:tcW w:w="6160" w:type="dxa"/>
            <w:shd w:val="clear" w:color="auto" w:fill="auto"/>
          </w:tcPr>
          <w:p w14:paraId="33F864AC" w14:textId="76659B5E" w:rsidR="003949DD" w:rsidRPr="003949DD" w:rsidRDefault="003949DD" w:rsidP="00C70ACC">
            <w:pPr>
              <w:spacing w:before="0" w:after="0" w:line="240" w:lineRule="auto"/>
              <w:rPr>
                <w:rFonts w:cs="Arial"/>
                <w:bCs/>
                <w:szCs w:val="20"/>
              </w:rPr>
            </w:pPr>
            <w:r w:rsidRPr="003949DD">
              <w:rPr>
                <w:rFonts w:cs="Arial"/>
                <w:bCs/>
                <w:szCs w:val="20"/>
              </w:rPr>
              <w:t xml:space="preserve"> </w:t>
            </w:r>
          </w:p>
        </w:tc>
      </w:tr>
      <w:tr w:rsidR="003949DD" w:rsidRPr="003949DD" w14:paraId="163ACF00" w14:textId="77777777" w:rsidTr="00900F5F">
        <w:tc>
          <w:tcPr>
            <w:tcW w:w="988" w:type="dxa"/>
            <w:shd w:val="clear" w:color="auto" w:fill="auto"/>
          </w:tcPr>
          <w:p w14:paraId="7E34F769" w14:textId="77777777" w:rsidR="003949DD" w:rsidRPr="003949DD" w:rsidRDefault="003949DD" w:rsidP="00900F5F">
            <w:pPr>
              <w:spacing w:before="0" w:after="0" w:line="360" w:lineRule="auto"/>
              <w:jc w:val="center"/>
              <w:rPr>
                <w:rFonts w:cs="Arial"/>
                <w:bCs/>
                <w:szCs w:val="22"/>
              </w:rPr>
            </w:pPr>
            <w:r w:rsidRPr="003949DD">
              <w:rPr>
                <w:rFonts w:cs="Arial"/>
                <w:bCs/>
                <w:szCs w:val="22"/>
              </w:rPr>
              <w:t>2.2</w:t>
            </w:r>
          </w:p>
        </w:tc>
        <w:tc>
          <w:tcPr>
            <w:tcW w:w="2530" w:type="dxa"/>
            <w:shd w:val="clear" w:color="auto" w:fill="auto"/>
          </w:tcPr>
          <w:p w14:paraId="510467E9" w14:textId="77777777" w:rsidR="003949DD" w:rsidRPr="003949DD" w:rsidRDefault="003949DD" w:rsidP="00817328">
            <w:pPr>
              <w:spacing w:before="0" w:after="0" w:line="360" w:lineRule="auto"/>
              <w:jc w:val="center"/>
              <w:rPr>
                <w:rFonts w:cs="Arial"/>
                <w:bCs/>
                <w:szCs w:val="22"/>
              </w:rPr>
            </w:pPr>
            <w:r w:rsidRPr="003949DD">
              <w:rPr>
                <w:rFonts w:cs="Arial"/>
                <w:bCs/>
                <w:szCs w:val="22"/>
              </w:rPr>
              <w:t>1</w:t>
            </w:r>
            <w:r w:rsidR="00817328">
              <w:rPr>
                <w:rFonts w:cs="Arial"/>
                <w:bCs/>
                <w:szCs w:val="22"/>
              </w:rPr>
              <w:t>4</w:t>
            </w:r>
            <w:r w:rsidRPr="003949DD">
              <w:rPr>
                <w:rFonts w:cs="Arial"/>
                <w:bCs/>
                <w:szCs w:val="22"/>
              </w:rPr>
              <w:t>.</w:t>
            </w:r>
            <w:r w:rsidR="00F71A50">
              <w:rPr>
                <w:rFonts w:cs="Arial"/>
                <w:bCs/>
                <w:szCs w:val="22"/>
              </w:rPr>
              <w:t xml:space="preserve"> </w:t>
            </w:r>
            <w:r w:rsidRPr="003949DD">
              <w:rPr>
                <w:rFonts w:cs="Arial"/>
                <w:bCs/>
                <w:szCs w:val="22"/>
              </w:rPr>
              <w:t>11.</w:t>
            </w:r>
            <w:r w:rsidR="00F71A50">
              <w:rPr>
                <w:rFonts w:cs="Arial"/>
                <w:bCs/>
                <w:szCs w:val="22"/>
              </w:rPr>
              <w:t xml:space="preserve"> </w:t>
            </w:r>
            <w:r w:rsidRPr="003949DD">
              <w:rPr>
                <w:rFonts w:cs="Arial"/>
                <w:bCs/>
                <w:szCs w:val="22"/>
              </w:rPr>
              <w:t>2016</w:t>
            </w:r>
          </w:p>
        </w:tc>
        <w:tc>
          <w:tcPr>
            <w:tcW w:w="6160" w:type="dxa"/>
            <w:shd w:val="clear" w:color="auto" w:fill="auto"/>
          </w:tcPr>
          <w:p w14:paraId="1BCCADF8" w14:textId="6BBEA91D" w:rsidR="003949DD" w:rsidRPr="003949DD" w:rsidRDefault="003949DD" w:rsidP="00C70ACC">
            <w:pPr>
              <w:spacing w:before="0" w:after="0" w:line="240" w:lineRule="auto"/>
              <w:rPr>
                <w:rFonts w:cs="Arial"/>
                <w:bCs/>
                <w:szCs w:val="20"/>
              </w:rPr>
            </w:pPr>
          </w:p>
        </w:tc>
      </w:tr>
      <w:tr w:rsidR="00955629" w:rsidRPr="003949DD" w14:paraId="78FC92F4" w14:textId="77777777" w:rsidTr="00900F5F">
        <w:tc>
          <w:tcPr>
            <w:tcW w:w="988" w:type="dxa"/>
            <w:shd w:val="clear" w:color="auto" w:fill="auto"/>
          </w:tcPr>
          <w:p w14:paraId="688333A6" w14:textId="096791BF" w:rsidR="00955629" w:rsidRPr="003949DD" w:rsidRDefault="00955629" w:rsidP="00900F5F">
            <w:pPr>
              <w:spacing w:before="0" w:after="0" w:line="360" w:lineRule="auto"/>
              <w:jc w:val="center"/>
              <w:rPr>
                <w:rFonts w:cs="Arial"/>
                <w:bCs/>
                <w:szCs w:val="22"/>
              </w:rPr>
            </w:pPr>
            <w:r>
              <w:rPr>
                <w:rFonts w:cs="Arial"/>
                <w:bCs/>
                <w:szCs w:val="22"/>
              </w:rPr>
              <w:t>2.3</w:t>
            </w:r>
          </w:p>
        </w:tc>
        <w:tc>
          <w:tcPr>
            <w:tcW w:w="2530" w:type="dxa"/>
            <w:shd w:val="clear" w:color="auto" w:fill="auto"/>
          </w:tcPr>
          <w:p w14:paraId="0C615E98" w14:textId="21E5DC87" w:rsidR="00955629" w:rsidRPr="003949DD" w:rsidRDefault="00FC4514" w:rsidP="00817328">
            <w:pPr>
              <w:spacing w:before="0" w:after="0" w:line="360" w:lineRule="auto"/>
              <w:jc w:val="center"/>
              <w:rPr>
                <w:rFonts w:cs="Arial"/>
                <w:bCs/>
                <w:szCs w:val="22"/>
              </w:rPr>
            </w:pPr>
            <w:r>
              <w:rPr>
                <w:rFonts w:cs="Arial"/>
                <w:bCs/>
                <w:szCs w:val="22"/>
              </w:rPr>
              <w:t>27</w:t>
            </w:r>
            <w:r w:rsidR="00955629">
              <w:rPr>
                <w:rFonts w:cs="Arial"/>
                <w:bCs/>
                <w:szCs w:val="22"/>
              </w:rPr>
              <w:t>. 2. 2017</w:t>
            </w:r>
          </w:p>
        </w:tc>
        <w:tc>
          <w:tcPr>
            <w:tcW w:w="6160" w:type="dxa"/>
            <w:shd w:val="clear" w:color="auto" w:fill="auto"/>
          </w:tcPr>
          <w:p w14:paraId="0E76A74B" w14:textId="293A168B" w:rsidR="005C0BF6" w:rsidRPr="0040044C" w:rsidRDefault="005C0BF6" w:rsidP="00765DDE">
            <w:pPr>
              <w:spacing w:before="0" w:after="0" w:line="240" w:lineRule="auto"/>
              <w:rPr>
                <w:rFonts w:cs="Arial"/>
                <w:bCs/>
                <w:szCs w:val="20"/>
              </w:rPr>
            </w:pPr>
          </w:p>
        </w:tc>
      </w:tr>
      <w:tr w:rsidR="007A4F64" w:rsidRPr="003949DD" w14:paraId="5B69F124" w14:textId="77777777" w:rsidTr="00900F5F">
        <w:tc>
          <w:tcPr>
            <w:tcW w:w="988" w:type="dxa"/>
            <w:shd w:val="clear" w:color="auto" w:fill="auto"/>
          </w:tcPr>
          <w:p w14:paraId="15B6FB58" w14:textId="0A54E579" w:rsidR="007A4F64" w:rsidRDefault="007A4F64" w:rsidP="00900F5F">
            <w:pPr>
              <w:spacing w:before="0" w:after="0" w:line="360" w:lineRule="auto"/>
              <w:jc w:val="center"/>
              <w:rPr>
                <w:rFonts w:cs="Arial"/>
                <w:bCs/>
                <w:szCs w:val="22"/>
              </w:rPr>
            </w:pPr>
            <w:r>
              <w:rPr>
                <w:rFonts w:cs="Arial"/>
                <w:bCs/>
                <w:szCs w:val="22"/>
              </w:rPr>
              <w:t>2.4</w:t>
            </w:r>
          </w:p>
        </w:tc>
        <w:tc>
          <w:tcPr>
            <w:tcW w:w="2530" w:type="dxa"/>
            <w:shd w:val="clear" w:color="auto" w:fill="auto"/>
          </w:tcPr>
          <w:p w14:paraId="27D52939" w14:textId="75F3FBF1" w:rsidR="007A4F64" w:rsidRDefault="007A4F64" w:rsidP="00817328">
            <w:pPr>
              <w:spacing w:before="0" w:after="0" w:line="360" w:lineRule="auto"/>
              <w:jc w:val="center"/>
              <w:rPr>
                <w:rFonts w:cs="Arial"/>
                <w:bCs/>
                <w:szCs w:val="22"/>
              </w:rPr>
            </w:pPr>
            <w:r>
              <w:rPr>
                <w:rFonts w:cs="Arial"/>
                <w:bCs/>
                <w:szCs w:val="22"/>
              </w:rPr>
              <w:t>19. 6. 2017</w:t>
            </w:r>
          </w:p>
        </w:tc>
        <w:tc>
          <w:tcPr>
            <w:tcW w:w="6160" w:type="dxa"/>
            <w:shd w:val="clear" w:color="auto" w:fill="auto"/>
          </w:tcPr>
          <w:p w14:paraId="379B49C6" w14:textId="2A681687" w:rsidR="007A4F64" w:rsidRPr="007A4F64" w:rsidRDefault="007A4F64" w:rsidP="00EF2091">
            <w:pPr>
              <w:spacing w:before="0" w:after="0" w:line="240" w:lineRule="auto"/>
              <w:rPr>
                <w:rFonts w:cs="Arial"/>
                <w:bCs/>
                <w:szCs w:val="20"/>
              </w:rPr>
            </w:pPr>
            <w:r>
              <w:rPr>
                <w:rFonts w:ascii="Helv" w:eastAsiaTheme="minorHAnsi" w:hAnsi="Helv" w:cs="Helv"/>
                <w:color w:val="000000"/>
                <w:szCs w:val="20"/>
                <w:lang w:eastAsia="en-US"/>
              </w:rPr>
              <w:t xml:space="preserve"> </w:t>
            </w:r>
          </w:p>
        </w:tc>
      </w:tr>
      <w:tr w:rsidR="00493218" w:rsidRPr="003949DD" w14:paraId="0E7DB2E0" w14:textId="77777777" w:rsidTr="00900F5F">
        <w:tc>
          <w:tcPr>
            <w:tcW w:w="988" w:type="dxa"/>
            <w:shd w:val="clear" w:color="auto" w:fill="auto"/>
          </w:tcPr>
          <w:p w14:paraId="29394385" w14:textId="0743E1F8" w:rsidR="00493218" w:rsidRDefault="00493218" w:rsidP="00900F5F">
            <w:pPr>
              <w:spacing w:before="0" w:after="0" w:line="360" w:lineRule="auto"/>
              <w:jc w:val="center"/>
              <w:rPr>
                <w:rFonts w:cs="Arial"/>
                <w:bCs/>
                <w:szCs w:val="22"/>
              </w:rPr>
            </w:pPr>
            <w:r>
              <w:rPr>
                <w:rFonts w:cs="Arial"/>
                <w:bCs/>
                <w:szCs w:val="22"/>
              </w:rPr>
              <w:t>2.5</w:t>
            </w:r>
          </w:p>
        </w:tc>
        <w:tc>
          <w:tcPr>
            <w:tcW w:w="2530" w:type="dxa"/>
            <w:shd w:val="clear" w:color="auto" w:fill="auto"/>
          </w:tcPr>
          <w:p w14:paraId="14E01737" w14:textId="6BB0E21A" w:rsidR="00493218" w:rsidRDefault="00AE588D" w:rsidP="00AE588D">
            <w:pPr>
              <w:spacing w:before="0" w:after="0" w:line="360" w:lineRule="auto"/>
              <w:jc w:val="center"/>
              <w:rPr>
                <w:rFonts w:cs="Arial"/>
                <w:bCs/>
                <w:szCs w:val="22"/>
              </w:rPr>
            </w:pPr>
            <w:r>
              <w:rPr>
                <w:rFonts w:cs="Arial"/>
                <w:bCs/>
                <w:szCs w:val="22"/>
              </w:rPr>
              <w:t>8</w:t>
            </w:r>
            <w:r w:rsidR="00840E6F">
              <w:rPr>
                <w:rFonts w:cs="Arial"/>
                <w:bCs/>
                <w:szCs w:val="22"/>
              </w:rPr>
              <w:t>. 1. 201</w:t>
            </w:r>
            <w:r>
              <w:rPr>
                <w:rFonts w:cs="Arial"/>
                <w:bCs/>
                <w:szCs w:val="22"/>
              </w:rPr>
              <w:t>8</w:t>
            </w:r>
          </w:p>
        </w:tc>
        <w:tc>
          <w:tcPr>
            <w:tcW w:w="6160" w:type="dxa"/>
            <w:shd w:val="clear" w:color="auto" w:fill="auto"/>
          </w:tcPr>
          <w:p w14:paraId="42B8198B" w14:textId="77777777" w:rsidR="00493218" w:rsidRPr="00AE588D" w:rsidRDefault="00840E6F" w:rsidP="00AE588D">
            <w:pPr>
              <w:spacing w:before="0" w:after="0" w:line="240" w:lineRule="auto"/>
              <w:rPr>
                <w:rFonts w:cs="Arial"/>
                <w:bCs/>
                <w:szCs w:val="20"/>
              </w:rPr>
            </w:pPr>
            <w:r w:rsidRPr="00AE588D">
              <w:rPr>
                <w:rFonts w:cs="Arial"/>
                <w:bCs/>
                <w:szCs w:val="20"/>
              </w:rPr>
              <w:t>Spremembe:</w:t>
            </w:r>
          </w:p>
          <w:p w14:paraId="399145E3" w14:textId="1603AB05" w:rsidR="0079389B" w:rsidRDefault="0079389B" w:rsidP="00AE588D">
            <w:pPr>
              <w:numPr>
                <w:ilvl w:val="0"/>
                <w:numId w:val="38"/>
              </w:numPr>
              <w:spacing w:before="0" w:after="0" w:line="240" w:lineRule="auto"/>
              <w:rPr>
                <w:rFonts w:cs="Arial"/>
              </w:rPr>
            </w:pPr>
            <w:r>
              <w:rPr>
                <w:rFonts w:cs="Arial"/>
              </w:rPr>
              <w:t xml:space="preserve">celotna navodila - sistemska </w:t>
            </w:r>
            <w:r w:rsidRPr="0079389B">
              <w:rPr>
                <w:rFonts w:cs="Arial"/>
              </w:rPr>
              <w:t xml:space="preserve">dopolnitev z vidika </w:t>
            </w:r>
            <w:r w:rsidR="00EC1961">
              <w:rPr>
                <w:rFonts w:cs="Arial"/>
              </w:rPr>
              <w:t xml:space="preserve">oddaje ZzI in </w:t>
            </w:r>
            <w:r w:rsidRPr="0079389B">
              <w:rPr>
                <w:rFonts w:cs="Arial"/>
              </w:rPr>
              <w:t xml:space="preserve">vnosa </w:t>
            </w:r>
            <w:r w:rsidR="006E7B6B" w:rsidRPr="0079389B">
              <w:rPr>
                <w:rFonts w:cs="Arial"/>
              </w:rPr>
              <w:t>sken</w:t>
            </w:r>
            <w:r w:rsidR="006E7B6B">
              <w:rPr>
                <w:rFonts w:cs="Arial"/>
              </w:rPr>
              <w:t>iranih</w:t>
            </w:r>
            <w:r w:rsidR="006E7B6B" w:rsidRPr="0079389B">
              <w:rPr>
                <w:rFonts w:cs="Arial"/>
              </w:rPr>
              <w:t xml:space="preserve"> </w:t>
            </w:r>
            <w:r>
              <w:rPr>
                <w:rFonts w:cs="Arial"/>
              </w:rPr>
              <w:t xml:space="preserve">originalov </w:t>
            </w:r>
            <w:r w:rsidRPr="0079389B">
              <w:rPr>
                <w:rFonts w:cs="Arial"/>
              </w:rPr>
              <w:t>dokazil v IS e-MA</w:t>
            </w:r>
            <w:r>
              <w:rPr>
                <w:rFonts w:cs="Arial"/>
              </w:rPr>
              <w:t>, razen, če je izrecno drugače navedeno</w:t>
            </w:r>
            <w:r w:rsidR="00EC1961">
              <w:rPr>
                <w:rFonts w:cs="Arial"/>
              </w:rPr>
              <w:t>. Zapis predložitev ZzI se šteje za oddajo v IS e-MA.</w:t>
            </w:r>
          </w:p>
          <w:p w14:paraId="663674D4" w14:textId="77777777" w:rsidR="00840E6F" w:rsidRPr="00AE588D" w:rsidRDefault="00E80C0A" w:rsidP="00AE588D">
            <w:pPr>
              <w:numPr>
                <w:ilvl w:val="0"/>
                <w:numId w:val="38"/>
              </w:numPr>
              <w:spacing w:before="0" w:after="0" w:line="240" w:lineRule="auto"/>
              <w:rPr>
                <w:rFonts w:cs="Arial"/>
              </w:rPr>
            </w:pPr>
            <w:r w:rsidRPr="00AE588D">
              <w:rPr>
                <w:rFonts w:cs="Arial"/>
              </w:rPr>
              <w:t>točka 1 – dodan zapis in povezava na vprašanja in odgovore</w:t>
            </w:r>
          </w:p>
          <w:p w14:paraId="53F0585A" w14:textId="77777777" w:rsidR="00E80C0A" w:rsidRPr="0079389B" w:rsidRDefault="00E80C0A" w:rsidP="00AE588D">
            <w:pPr>
              <w:numPr>
                <w:ilvl w:val="0"/>
                <w:numId w:val="38"/>
              </w:numPr>
              <w:spacing w:before="0" w:after="0" w:line="240" w:lineRule="auto"/>
              <w:rPr>
                <w:rFonts w:cs="Arial"/>
              </w:rPr>
            </w:pPr>
            <w:r w:rsidRPr="00AE588D">
              <w:rPr>
                <w:rFonts w:cs="Arial"/>
              </w:rPr>
              <w:t>točka 3.1 – opredelitev neupravičenosti izstavljanja računov med konzorcijskimi partnerji ter v primeru nasprotja interesov</w:t>
            </w:r>
          </w:p>
          <w:p w14:paraId="68DA4AF3" w14:textId="77777777" w:rsidR="00E80C0A" w:rsidRPr="003477C3" w:rsidRDefault="00F32D3D" w:rsidP="00AE588D">
            <w:pPr>
              <w:numPr>
                <w:ilvl w:val="0"/>
                <w:numId w:val="38"/>
              </w:numPr>
              <w:spacing w:before="0" w:after="0" w:line="240" w:lineRule="auto"/>
              <w:rPr>
                <w:rFonts w:cs="Arial"/>
              </w:rPr>
            </w:pPr>
            <w:r w:rsidRPr="00EC1961">
              <w:rPr>
                <w:rFonts w:cs="Arial"/>
              </w:rPr>
              <w:t>točka 3.1.2 – dopolnitev s solidarno odgovornostjo pri konzorciju ter nalog poslovodečega konzorcijskega partnerja</w:t>
            </w:r>
          </w:p>
          <w:p w14:paraId="16E075C8" w14:textId="713C9C9E" w:rsidR="00F32D3D" w:rsidRPr="00C84E44" w:rsidRDefault="00F32D3D" w:rsidP="00AE588D">
            <w:pPr>
              <w:numPr>
                <w:ilvl w:val="0"/>
                <w:numId w:val="38"/>
              </w:numPr>
              <w:spacing w:before="0" w:after="0" w:line="240" w:lineRule="auto"/>
              <w:rPr>
                <w:rFonts w:cs="Arial"/>
              </w:rPr>
            </w:pPr>
            <w:r w:rsidRPr="003477C3">
              <w:rPr>
                <w:rFonts w:cs="Arial"/>
              </w:rPr>
              <w:t>točka 3.1.3 – dopolnitev o ločene</w:t>
            </w:r>
            <w:r w:rsidR="00780F07" w:rsidRPr="003477C3">
              <w:rPr>
                <w:rFonts w:cs="Arial"/>
              </w:rPr>
              <w:t>m</w:t>
            </w:r>
            <w:r w:rsidRPr="003477C3">
              <w:rPr>
                <w:rFonts w:cs="Arial"/>
              </w:rPr>
              <w:t xml:space="preserve"> vodenju evidenc javnih naročil</w:t>
            </w:r>
          </w:p>
          <w:p w14:paraId="613DD227" w14:textId="77777777" w:rsidR="00F32D3D" w:rsidRPr="00285CF2" w:rsidRDefault="00F32D3D" w:rsidP="00AE588D">
            <w:pPr>
              <w:numPr>
                <w:ilvl w:val="0"/>
                <w:numId w:val="38"/>
              </w:numPr>
              <w:spacing w:before="0" w:after="0" w:line="240" w:lineRule="auto"/>
              <w:rPr>
                <w:rFonts w:cs="Arial"/>
              </w:rPr>
            </w:pPr>
            <w:r w:rsidRPr="00717C96">
              <w:rPr>
                <w:rFonts w:cs="Arial"/>
              </w:rPr>
              <w:t xml:space="preserve">točka 3.2 </w:t>
            </w:r>
            <w:r w:rsidRPr="00440E83">
              <w:rPr>
                <w:rFonts w:cs="Arial"/>
              </w:rPr>
              <w:t>–</w:t>
            </w:r>
            <w:r w:rsidRPr="00A93BC8">
              <w:rPr>
                <w:rFonts w:cs="Arial"/>
              </w:rPr>
              <w:t xml:space="preserve"> dopolnitev dolžnosti upravičenca za predložit</w:t>
            </w:r>
            <w:r w:rsidRPr="00F752B0">
              <w:rPr>
                <w:rFonts w:cs="Arial"/>
              </w:rPr>
              <w:t>ev dodatnih dokazil ne glede na vrsto in obliko stroškov</w:t>
            </w:r>
          </w:p>
          <w:p w14:paraId="52655DBA" w14:textId="798A6B30" w:rsidR="00F32D3D" w:rsidRPr="00C6594A" w:rsidRDefault="00F32D3D" w:rsidP="00AE588D">
            <w:pPr>
              <w:numPr>
                <w:ilvl w:val="0"/>
                <w:numId w:val="38"/>
              </w:numPr>
              <w:spacing w:before="0" w:after="0" w:line="240" w:lineRule="auto"/>
              <w:rPr>
                <w:rFonts w:cs="Arial"/>
              </w:rPr>
            </w:pPr>
            <w:r w:rsidRPr="00C6594A">
              <w:rPr>
                <w:rFonts w:cs="Arial"/>
              </w:rPr>
              <w:t xml:space="preserve">točka 3.3.1 </w:t>
            </w:r>
            <w:r w:rsidR="00261ABF" w:rsidRPr="00C6594A">
              <w:rPr>
                <w:rFonts w:cs="Arial"/>
              </w:rPr>
              <w:t>–</w:t>
            </w:r>
            <w:r w:rsidRPr="00C6594A">
              <w:rPr>
                <w:rFonts w:cs="Arial"/>
              </w:rPr>
              <w:t xml:space="preserve"> </w:t>
            </w:r>
            <w:r w:rsidR="00261ABF" w:rsidRPr="00C6594A">
              <w:rPr>
                <w:rFonts w:cs="Arial"/>
              </w:rPr>
              <w:t>dopolnjen splošni del stroška Investicije, neupravičen</w:t>
            </w:r>
            <w:r w:rsidR="006E7B6B">
              <w:rPr>
                <w:rFonts w:cs="Arial"/>
              </w:rPr>
              <w:t>ost gradnje</w:t>
            </w:r>
            <w:r w:rsidR="00261ABF" w:rsidRPr="00C6594A">
              <w:rPr>
                <w:rFonts w:cs="Arial"/>
              </w:rPr>
              <w:t xml:space="preserve"> v okviru ESS ter</w:t>
            </w:r>
            <w:r w:rsidR="00780F07" w:rsidRPr="00C6594A">
              <w:rPr>
                <w:rFonts w:cs="Arial"/>
              </w:rPr>
              <w:t xml:space="preserve"> </w:t>
            </w:r>
            <w:r w:rsidR="00261ABF" w:rsidRPr="00C6594A">
              <w:rPr>
                <w:rFonts w:cs="Arial"/>
              </w:rPr>
              <w:t>presojanje razmejitve med stroškom gradnje in opreme</w:t>
            </w:r>
          </w:p>
          <w:p w14:paraId="6AFB3920" w14:textId="75AAB1E5" w:rsidR="00261ABF" w:rsidRPr="00C6594A" w:rsidRDefault="00261ABF" w:rsidP="00AE588D">
            <w:pPr>
              <w:numPr>
                <w:ilvl w:val="0"/>
                <w:numId w:val="38"/>
              </w:numPr>
              <w:spacing w:before="0" w:after="0" w:line="240" w:lineRule="auto"/>
              <w:rPr>
                <w:rFonts w:cs="Arial"/>
              </w:rPr>
            </w:pPr>
            <w:r w:rsidRPr="00C6594A">
              <w:rPr>
                <w:rFonts w:cs="Arial"/>
              </w:rPr>
              <w:t>točka 3.3.1.1 – preoblikovan zapis glede upravičenosti stroškov strokovnih gradiv, didaktičnih pripomočkov, licenc ipd. ter upravičenost</w:t>
            </w:r>
            <w:r w:rsidR="00780F07" w:rsidRPr="00C6594A">
              <w:rPr>
                <w:rFonts w:cs="Arial"/>
              </w:rPr>
              <w:t>i</w:t>
            </w:r>
            <w:r w:rsidRPr="00C6594A">
              <w:rPr>
                <w:rFonts w:cs="Arial"/>
              </w:rPr>
              <w:t xml:space="preserve"> v primeru predaje tretjim osebam</w:t>
            </w:r>
          </w:p>
          <w:p w14:paraId="0DE2B9CB" w14:textId="3077993A" w:rsidR="00780F07" w:rsidRPr="00C6594A" w:rsidRDefault="00261ABF" w:rsidP="00AE588D">
            <w:pPr>
              <w:numPr>
                <w:ilvl w:val="0"/>
                <w:numId w:val="38"/>
              </w:numPr>
              <w:spacing w:before="0" w:after="0" w:line="240" w:lineRule="auto"/>
              <w:rPr>
                <w:rFonts w:cs="Arial"/>
              </w:rPr>
            </w:pPr>
            <w:r w:rsidRPr="00C6594A">
              <w:rPr>
                <w:rFonts w:cs="Arial"/>
              </w:rPr>
              <w:t>točka 3.3.3.1 – preoblikovanje zapisa iz polnega delovnega časa v 100% zaposlitev na operaciji; črtanje dodatka 2</w:t>
            </w:r>
            <w:r w:rsidR="00780F07" w:rsidRPr="00C6594A">
              <w:rPr>
                <w:rFonts w:cs="Arial"/>
              </w:rPr>
              <w:t xml:space="preserve">; predložitev dokazil za stroške v IS e-MA; obveznost predložitve obrazca o stroških dela za 100% zaposlene na operaciji </w:t>
            </w:r>
          </w:p>
          <w:p w14:paraId="101459A8" w14:textId="1512D5EC" w:rsidR="00261ABF" w:rsidRPr="00C6594A" w:rsidRDefault="00780F07" w:rsidP="00AE588D">
            <w:pPr>
              <w:pStyle w:val="Odstavekseznama"/>
              <w:numPr>
                <w:ilvl w:val="0"/>
                <w:numId w:val="38"/>
              </w:numPr>
              <w:spacing w:before="0" w:after="0" w:line="240" w:lineRule="auto"/>
              <w:rPr>
                <w:rFonts w:cs="Arial"/>
              </w:rPr>
            </w:pPr>
            <w:r w:rsidRPr="00C6594A">
              <w:rPr>
                <w:rFonts w:cs="Arial"/>
              </w:rPr>
              <w:t xml:space="preserve">točka  3.3.4 – dodana nova točka Posredni stroški z opredelitvijo </w:t>
            </w:r>
            <w:r w:rsidR="00FF1571" w:rsidRPr="00C6594A">
              <w:rPr>
                <w:rFonts w:cs="Arial"/>
              </w:rPr>
              <w:t xml:space="preserve">upravičenosti </w:t>
            </w:r>
            <w:r w:rsidRPr="00C6594A">
              <w:rPr>
                <w:rFonts w:cs="Arial"/>
              </w:rPr>
              <w:t>stroškov računovodskih storitev izključno kot posrednih stroškov</w:t>
            </w:r>
          </w:p>
          <w:p w14:paraId="0EECA839" w14:textId="74EBD479" w:rsidR="00ED0F85" w:rsidRPr="00222DA7" w:rsidRDefault="00FF1571" w:rsidP="00AE588D">
            <w:pPr>
              <w:pStyle w:val="Odstavekseznama"/>
              <w:numPr>
                <w:ilvl w:val="0"/>
                <w:numId w:val="38"/>
              </w:numPr>
              <w:spacing w:before="0" w:after="0" w:line="240" w:lineRule="auto"/>
              <w:rPr>
                <w:rFonts w:cs="Arial"/>
              </w:rPr>
            </w:pPr>
            <w:r w:rsidRPr="00C6594A">
              <w:rPr>
                <w:rFonts w:cs="Arial"/>
              </w:rPr>
              <w:t>točka 3.3.7.2 – dopolnitev v okviru dela po podjemni in avtorski pogodbi z obveznostjo poročanja o evidenci javnih naročil</w:t>
            </w:r>
            <w:r w:rsidR="00ED0F85" w:rsidRPr="00C6594A">
              <w:rPr>
                <w:rFonts w:cs="Arial"/>
              </w:rPr>
              <w:t>; črtanje dodatka 1</w:t>
            </w:r>
            <w:r w:rsidR="00222DA7">
              <w:rPr>
                <w:rFonts w:cs="Arial"/>
              </w:rPr>
              <w:t>; neupravičenost dnevnic v okviru podjemne in avtorske pogodbe</w:t>
            </w:r>
          </w:p>
          <w:p w14:paraId="1C62E127" w14:textId="77777777" w:rsidR="00FF1571" w:rsidRPr="00C6594A" w:rsidRDefault="00ED0F85" w:rsidP="00AE588D">
            <w:pPr>
              <w:pStyle w:val="Odstavekseznama"/>
              <w:numPr>
                <w:ilvl w:val="0"/>
                <w:numId w:val="38"/>
              </w:numPr>
              <w:spacing w:before="0" w:after="0" w:line="240" w:lineRule="auto"/>
              <w:rPr>
                <w:rFonts w:cs="Arial"/>
              </w:rPr>
            </w:pPr>
            <w:r w:rsidRPr="00C6594A">
              <w:rPr>
                <w:rFonts w:cs="Arial"/>
              </w:rPr>
              <w:t>točka 3.3.8 – dopolnitev, da so poenostavljene oblike stroškov in vračljive podpore posebnost z vidika oblike uveljavljanja ter načelna veljavnost navodil MIZŠ in OU tudi za te oblike stroškov</w:t>
            </w:r>
          </w:p>
          <w:p w14:paraId="21A6B1B2" w14:textId="77777777" w:rsidR="00ED0F85" w:rsidRPr="00C6594A" w:rsidRDefault="00ED0F85" w:rsidP="00AE588D">
            <w:pPr>
              <w:pStyle w:val="Odstavekseznama"/>
              <w:numPr>
                <w:ilvl w:val="0"/>
                <w:numId w:val="38"/>
              </w:numPr>
              <w:spacing w:before="0" w:after="0" w:line="240" w:lineRule="auto"/>
              <w:rPr>
                <w:rFonts w:cs="Arial"/>
              </w:rPr>
            </w:pPr>
            <w:r w:rsidRPr="00C6594A">
              <w:rPr>
                <w:rFonts w:cs="Arial"/>
              </w:rPr>
              <w:t>točka 3.3.8.1 – nova točka Pavšalno financiranje, določeno z uporabo odstotka za eno ali več kategorij stroškov</w:t>
            </w:r>
          </w:p>
          <w:p w14:paraId="65A85F67" w14:textId="6C8ED130" w:rsidR="00ED0F85" w:rsidRPr="00F37396" w:rsidRDefault="00ED0F85" w:rsidP="00F37396">
            <w:pPr>
              <w:pStyle w:val="Odstavekseznama"/>
              <w:numPr>
                <w:ilvl w:val="0"/>
                <w:numId w:val="38"/>
              </w:numPr>
              <w:spacing w:before="0" w:after="0" w:line="240" w:lineRule="auto"/>
              <w:rPr>
                <w:rFonts w:cs="Arial"/>
              </w:rPr>
            </w:pPr>
            <w:r w:rsidRPr="00F37396">
              <w:rPr>
                <w:rFonts w:cs="Arial"/>
              </w:rPr>
              <w:t>točka 3.3.8.2 – nova točka Standardne lestvice stroškov na enoto</w:t>
            </w:r>
            <w:r w:rsidR="00F37396">
              <w:rPr>
                <w:rFonts w:cs="Arial"/>
              </w:rPr>
              <w:t xml:space="preserve">; priloga 10 je preštevilčena v prilogo 5 </w:t>
            </w:r>
            <w:r w:rsidR="00F37396" w:rsidRPr="00F37396">
              <w:rPr>
                <w:rFonts w:cs="Arial"/>
              </w:rPr>
              <w:t>Poročili v okviru poenostavljenih vrst stroškov</w:t>
            </w:r>
          </w:p>
          <w:p w14:paraId="2DE1FC4E" w14:textId="77777777" w:rsidR="00ED0F85" w:rsidRPr="003477C3" w:rsidRDefault="00ED0F85" w:rsidP="00AE588D">
            <w:pPr>
              <w:pStyle w:val="Odstavekseznama"/>
              <w:numPr>
                <w:ilvl w:val="0"/>
                <w:numId w:val="38"/>
              </w:numPr>
              <w:spacing w:before="0" w:after="0" w:line="240" w:lineRule="auto"/>
              <w:rPr>
                <w:rFonts w:cs="Arial"/>
              </w:rPr>
            </w:pPr>
            <w:r w:rsidRPr="003477C3">
              <w:rPr>
                <w:rFonts w:cs="Arial"/>
              </w:rPr>
              <w:lastRenderedPageBreak/>
              <w:t>točka 3.3.8.3 – nova točka Pavšalni zneski, ki ne presegajo 100.000,00 EUR javnega prispevka</w:t>
            </w:r>
          </w:p>
          <w:p w14:paraId="4D860BF7" w14:textId="77777777" w:rsidR="0079389B" w:rsidRDefault="00ED0F85" w:rsidP="0079389B">
            <w:pPr>
              <w:pStyle w:val="Odstavekseznama"/>
              <w:numPr>
                <w:ilvl w:val="0"/>
                <w:numId w:val="38"/>
              </w:numPr>
              <w:spacing w:before="0" w:after="0" w:line="240" w:lineRule="auto"/>
              <w:rPr>
                <w:rFonts w:cs="Arial"/>
              </w:rPr>
            </w:pPr>
            <w:r w:rsidRPr="003477C3">
              <w:rPr>
                <w:rFonts w:cs="Arial"/>
              </w:rPr>
              <w:t xml:space="preserve">točka 4 in </w:t>
            </w:r>
            <w:r w:rsidR="0079389B">
              <w:rPr>
                <w:rFonts w:cs="Arial"/>
              </w:rPr>
              <w:t>njene podtočke</w:t>
            </w:r>
            <w:r w:rsidRPr="0079389B">
              <w:rPr>
                <w:rFonts w:cs="Arial"/>
              </w:rPr>
              <w:t xml:space="preserve"> –</w:t>
            </w:r>
            <w:r w:rsidR="0079389B">
              <w:rPr>
                <w:rFonts w:cs="Arial"/>
              </w:rPr>
              <w:t xml:space="preserve"> </w:t>
            </w:r>
            <w:r w:rsidRPr="0079389B">
              <w:rPr>
                <w:rFonts w:cs="Arial"/>
              </w:rPr>
              <w:t>dopolnitev z vidika vnosa skenov</w:t>
            </w:r>
            <w:r w:rsidR="0079389B">
              <w:rPr>
                <w:rFonts w:cs="Arial"/>
              </w:rPr>
              <w:t xml:space="preserve"> originalov</w:t>
            </w:r>
            <w:r w:rsidRPr="0079389B">
              <w:rPr>
                <w:rFonts w:cs="Arial"/>
              </w:rPr>
              <w:t xml:space="preserve"> dokazil v IS e-MA</w:t>
            </w:r>
            <w:r w:rsidR="0079389B">
              <w:rPr>
                <w:rFonts w:cs="Arial"/>
              </w:rPr>
              <w:t>, razen, če je izrecno drugače navedeno</w:t>
            </w:r>
          </w:p>
          <w:p w14:paraId="4F1A66D1" w14:textId="77777777" w:rsidR="00EC1961" w:rsidRDefault="0079389B" w:rsidP="00EC1961">
            <w:pPr>
              <w:pStyle w:val="Odstavekseznama"/>
              <w:numPr>
                <w:ilvl w:val="0"/>
                <w:numId w:val="38"/>
              </w:numPr>
              <w:spacing w:before="0" w:after="0" w:line="240" w:lineRule="auto"/>
              <w:rPr>
                <w:rFonts w:cs="Arial"/>
              </w:rPr>
            </w:pPr>
            <w:r>
              <w:rPr>
                <w:rFonts w:cs="Arial"/>
              </w:rPr>
              <w:t xml:space="preserve">točka 4.1 – preštevilčenje priloge 9 v prilogo 8: Priloga k zahtevku za izplačilo (obrazec FS-MIZŠ) in njegova uporaba v primeru programa oziroma po pozivu ministrstva; </w:t>
            </w:r>
            <w:r w:rsidR="00EC1961">
              <w:rPr>
                <w:rFonts w:cs="Arial"/>
              </w:rPr>
              <w:t>znižanje mejne vrednosti</w:t>
            </w:r>
            <w:r>
              <w:rPr>
                <w:rFonts w:cs="Arial"/>
              </w:rPr>
              <w:t xml:space="preserve"> glede (ne)predložitve dokumentacije v postopkih javnega naročanja</w:t>
            </w:r>
            <w:r w:rsidR="00EC1961">
              <w:rPr>
                <w:rFonts w:cs="Arial"/>
              </w:rPr>
              <w:t>, ko so stroški na operaciji del večjega javnega naročila</w:t>
            </w:r>
          </w:p>
          <w:p w14:paraId="22E5A382" w14:textId="77777777" w:rsidR="00EC1961" w:rsidRDefault="00EC1961" w:rsidP="00EC1961">
            <w:pPr>
              <w:pStyle w:val="Odstavekseznama"/>
              <w:numPr>
                <w:ilvl w:val="0"/>
                <w:numId w:val="38"/>
              </w:numPr>
              <w:spacing w:before="0" w:after="0" w:line="240" w:lineRule="auto"/>
              <w:rPr>
                <w:rFonts w:cs="Arial"/>
              </w:rPr>
            </w:pPr>
            <w:r>
              <w:rPr>
                <w:rFonts w:cs="Arial"/>
              </w:rPr>
              <w:t>točka 4.2 – črtanje priloge 5 Zahtevek za izplačilo predplačila in priloge 5a Zahtevek za izplačilo predplačila v primeru državnih pomoči, saj ju upravičenec izvede v IS e-MA; dodana priloga 9 Izjava za izplačilo predplačila, ki je IS e-MA ne oblikuje</w:t>
            </w:r>
          </w:p>
          <w:p w14:paraId="0836FDC7" w14:textId="77777777" w:rsidR="00EC1961" w:rsidRDefault="00EC1961" w:rsidP="00EC1961">
            <w:pPr>
              <w:pStyle w:val="Odstavekseznama"/>
              <w:numPr>
                <w:ilvl w:val="0"/>
                <w:numId w:val="38"/>
              </w:numPr>
              <w:spacing w:before="0" w:after="0" w:line="240" w:lineRule="auto"/>
              <w:rPr>
                <w:rFonts w:cs="Arial"/>
              </w:rPr>
            </w:pPr>
            <w:r>
              <w:rPr>
                <w:rFonts w:cs="Arial"/>
              </w:rPr>
              <w:t>točka 4.2.1 in 4.2.2 – dopolnitev naslova točke ter da se predplačilo poračuna od vsakega predloženega ZzI ali več ZzI</w:t>
            </w:r>
          </w:p>
          <w:p w14:paraId="17DF07D8" w14:textId="77777777" w:rsidR="00EF2091" w:rsidRDefault="00EC1961" w:rsidP="00EF2091">
            <w:pPr>
              <w:pStyle w:val="Odstavekseznama"/>
              <w:numPr>
                <w:ilvl w:val="0"/>
                <w:numId w:val="38"/>
              </w:numPr>
              <w:spacing w:before="0" w:after="0" w:line="240" w:lineRule="auto"/>
              <w:rPr>
                <w:rFonts w:cs="Arial"/>
              </w:rPr>
            </w:pPr>
            <w:r>
              <w:rPr>
                <w:rFonts w:cs="Arial"/>
              </w:rPr>
              <w:t>točka 5 – preštevilčenje priloge 8 v prilogo 7</w:t>
            </w:r>
            <w:r w:rsidR="00EF2091">
              <w:rPr>
                <w:rFonts w:cs="Arial"/>
              </w:rPr>
              <w:t xml:space="preserve"> </w:t>
            </w:r>
            <w:r w:rsidR="00EF2091" w:rsidRPr="00EF2091">
              <w:rPr>
                <w:rFonts w:cs="Arial"/>
              </w:rPr>
              <w:t>Vprašalnik za spremljanje podatkov o udeležencih na operacijah sofinanciranih iz ESS</w:t>
            </w:r>
          </w:p>
          <w:p w14:paraId="421D708C" w14:textId="77777777" w:rsidR="00EF2091" w:rsidRDefault="00EF2091" w:rsidP="00EF2091">
            <w:pPr>
              <w:pStyle w:val="Odstavekseznama"/>
              <w:numPr>
                <w:ilvl w:val="0"/>
                <w:numId w:val="38"/>
              </w:numPr>
              <w:spacing w:before="0" w:after="0" w:line="240" w:lineRule="auto"/>
              <w:rPr>
                <w:rFonts w:cs="Arial"/>
              </w:rPr>
            </w:pPr>
            <w:r>
              <w:rPr>
                <w:rFonts w:cs="Arial"/>
              </w:rPr>
              <w:t>točka 6 – dikcija o hrambi dokumentacije prilagojena pogodbi o sofinanciranju</w:t>
            </w:r>
          </w:p>
          <w:p w14:paraId="72D2F6C4" w14:textId="77777777" w:rsidR="00EF2091" w:rsidRDefault="00EF2091" w:rsidP="00EF2091">
            <w:pPr>
              <w:pStyle w:val="Odstavekseznama"/>
              <w:numPr>
                <w:ilvl w:val="0"/>
                <w:numId w:val="38"/>
              </w:numPr>
              <w:spacing w:before="0" w:after="0" w:line="240" w:lineRule="auto"/>
              <w:rPr>
                <w:rFonts w:cs="Arial"/>
              </w:rPr>
            </w:pPr>
            <w:r>
              <w:rPr>
                <w:rFonts w:cs="Arial"/>
              </w:rPr>
              <w:t>točka 8.1 – dopolnjen način oddaje gradiv zaradi IS e-MA</w:t>
            </w:r>
          </w:p>
          <w:p w14:paraId="45A7E7B0" w14:textId="77777777" w:rsidR="00EF2091" w:rsidRDefault="00EF2091" w:rsidP="00EF2091">
            <w:pPr>
              <w:pStyle w:val="Odstavekseznama"/>
              <w:numPr>
                <w:ilvl w:val="0"/>
                <w:numId w:val="38"/>
              </w:numPr>
              <w:spacing w:before="0" w:after="0" w:line="240" w:lineRule="auto"/>
              <w:rPr>
                <w:rFonts w:cs="Arial"/>
              </w:rPr>
            </w:pPr>
            <w:r>
              <w:rPr>
                <w:rFonts w:cs="Arial"/>
              </w:rPr>
              <w:t>točka 9 – preštevilčene, črtane in dodane priloge</w:t>
            </w:r>
          </w:p>
          <w:p w14:paraId="6F1E108E" w14:textId="77777777" w:rsidR="003477C3" w:rsidRDefault="00EF2091" w:rsidP="00EF2091">
            <w:pPr>
              <w:pStyle w:val="Odstavekseznama"/>
              <w:numPr>
                <w:ilvl w:val="0"/>
                <w:numId w:val="38"/>
              </w:numPr>
              <w:spacing w:before="0" w:after="0" w:line="240" w:lineRule="auto"/>
              <w:rPr>
                <w:rFonts w:cs="Arial"/>
              </w:rPr>
            </w:pPr>
            <w:r>
              <w:rPr>
                <w:rFonts w:cs="Arial"/>
              </w:rPr>
              <w:t>točka 10 Dodatki s primeri – črtana, vzorci niso več del navodil MIZŠ in bodo z verzijo 2.5 navodil MIZŠ v ločenem dokumentu  dostopni na spletni strani MIZŠ</w:t>
            </w:r>
          </w:p>
          <w:p w14:paraId="753D05F1" w14:textId="5AB20E07" w:rsidR="00C84E44" w:rsidRDefault="00C84E44" w:rsidP="00EF2091">
            <w:pPr>
              <w:pStyle w:val="Odstavekseznama"/>
              <w:numPr>
                <w:ilvl w:val="0"/>
                <w:numId w:val="38"/>
              </w:numPr>
              <w:spacing w:before="0" w:after="0" w:line="240" w:lineRule="auto"/>
              <w:rPr>
                <w:rFonts w:cs="Arial"/>
              </w:rPr>
            </w:pPr>
            <w:r>
              <w:rPr>
                <w:rFonts w:cs="Arial"/>
              </w:rPr>
              <w:t>priloga 1 – zavihek Primeri je v točkah od 1 do 8 in stolpcih H, I in J dopolnjen, da časovnica ni potrebna</w:t>
            </w:r>
          </w:p>
          <w:p w14:paraId="15B34C0F" w14:textId="0EC48518" w:rsidR="00ED0F85" w:rsidRPr="003477C3" w:rsidRDefault="003477C3" w:rsidP="003477C3">
            <w:pPr>
              <w:pStyle w:val="Odstavekseznama"/>
              <w:numPr>
                <w:ilvl w:val="0"/>
                <w:numId w:val="38"/>
              </w:numPr>
              <w:spacing w:before="0" w:after="0" w:line="240" w:lineRule="auto"/>
              <w:rPr>
                <w:rFonts w:cs="Arial"/>
              </w:rPr>
            </w:pPr>
            <w:r>
              <w:rPr>
                <w:rFonts w:cs="Arial"/>
              </w:rPr>
              <w:t>priloga 4 – preimenovana točka 1, s</w:t>
            </w:r>
            <w:r w:rsidR="00F752B0">
              <w:rPr>
                <w:rFonts w:cs="Arial"/>
              </w:rPr>
              <w:t>aj omejitve veljajo za vse</w:t>
            </w:r>
            <w:r>
              <w:rPr>
                <w:rFonts w:cs="Arial"/>
              </w:rPr>
              <w:t xml:space="preserve"> stroške</w:t>
            </w:r>
            <w:r w:rsidR="00F752B0">
              <w:rPr>
                <w:rFonts w:cs="Arial"/>
              </w:rPr>
              <w:t xml:space="preserve"> potovanj</w:t>
            </w:r>
            <w:r>
              <w:rPr>
                <w:rFonts w:cs="Arial"/>
              </w:rPr>
              <w:t xml:space="preserve">, ne glede na to ali gre za zaposlitev ali za delo zunanjih izvajalcev, razen če je višina potnih stroškov določena </w:t>
            </w:r>
            <w:r>
              <w:rPr>
                <w:rFonts w:cs="Arial"/>
                <w:szCs w:val="20"/>
              </w:rPr>
              <w:t xml:space="preserve">z metodologijo ministrstva skladno s točko 5 (b) ali (c) člena 67 Uredbe (EU) št. 1303/2013; dopolnitev </w:t>
            </w:r>
            <w:r w:rsidR="00F752B0">
              <w:rPr>
                <w:rFonts w:cs="Arial"/>
                <w:szCs w:val="20"/>
              </w:rPr>
              <w:t xml:space="preserve">z </w:t>
            </w:r>
            <w:r>
              <w:rPr>
                <w:rFonts w:cs="Arial"/>
                <w:szCs w:val="20"/>
              </w:rPr>
              <w:t>omejitv</w:t>
            </w:r>
            <w:r w:rsidR="00F752B0">
              <w:rPr>
                <w:rFonts w:cs="Arial"/>
                <w:szCs w:val="20"/>
              </w:rPr>
              <w:t>ijo</w:t>
            </w:r>
            <w:r>
              <w:rPr>
                <w:rFonts w:cs="Arial"/>
                <w:szCs w:val="20"/>
              </w:rPr>
              <w:t xml:space="preserve"> za delo po pogodbi o opravljanju storitev, </w:t>
            </w:r>
            <w:r w:rsidR="00A174CC">
              <w:rPr>
                <w:rFonts w:cs="Arial"/>
                <w:szCs w:val="20"/>
              </w:rPr>
              <w:t>za katero</w:t>
            </w:r>
            <w:r>
              <w:rPr>
                <w:rFonts w:cs="Arial"/>
                <w:szCs w:val="20"/>
              </w:rPr>
              <w:t xml:space="preserve"> veljajo omejitve stroškov opredeljene v preostalih točkah priloge 4, če gre </w:t>
            </w:r>
            <w:r w:rsidR="00A174CC">
              <w:rPr>
                <w:rFonts w:cs="Arial"/>
                <w:szCs w:val="20"/>
              </w:rPr>
              <w:t>za vsebino storitev, primerljivo</w:t>
            </w:r>
            <w:r>
              <w:rPr>
                <w:rFonts w:cs="Arial"/>
                <w:szCs w:val="20"/>
              </w:rPr>
              <w:t xml:space="preserve"> op</w:t>
            </w:r>
            <w:r w:rsidR="00A174CC">
              <w:rPr>
                <w:rFonts w:cs="Arial"/>
                <w:szCs w:val="20"/>
              </w:rPr>
              <w:t>isom</w:t>
            </w:r>
            <w:r>
              <w:rPr>
                <w:rFonts w:cs="Arial"/>
                <w:szCs w:val="20"/>
              </w:rPr>
              <w:t xml:space="preserve"> v prilogi</w:t>
            </w:r>
            <w:r w:rsidR="00EF2091">
              <w:rPr>
                <w:rFonts w:cs="Arial"/>
              </w:rPr>
              <w:t xml:space="preserve"> </w:t>
            </w:r>
            <w:r>
              <w:rPr>
                <w:rFonts w:cs="Arial"/>
              </w:rPr>
              <w:t xml:space="preserve">4; preimenovanje točke 3 v </w:t>
            </w:r>
            <w:r w:rsidRPr="002B6519">
              <w:rPr>
                <w:rFonts w:cs="Arial"/>
                <w:szCs w:val="20"/>
              </w:rPr>
              <w:t>Stroški brezalkoholnih pijač in prigrizkov na seminarjih oz. usposabljanjih ter delovnih srečanjih</w:t>
            </w:r>
            <w:r>
              <w:rPr>
                <w:rFonts w:cs="Arial"/>
                <w:szCs w:val="20"/>
              </w:rPr>
              <w:t>, saj velja omejitev ne glede na umestitev v šifro/vrsto stroška</w:t>
            </w:r>
            <w:r w:rsidR="00717C96">
              <w:rPr>
                <w:rFonts w:cs="Arial"/>
                <w:szCs w:val="20"/>
              </w:rPr>
              <w:t>, razen za pogostitev na zaključni konferenci</w:t>
            </w:r>
          </w:p>
          <w:p w14:paraId="73E760E9" w14:textId="4573A082" w:rsidR="003477C3" w:rsidRPr="0079389B" w:rsidRDefault="003477C3" w:rsidP="003477C3">
            <w:pPr>
              <w:pStyle w:val="Odstavekseznama"/>
              <w:numPr>
                <w:ilvl w:val="0"/>
                <w:numId w:val="38"/>
              </w:numPr>
              <w:spacing w:before="0" w:after="0" w:line="240" w:lineRule="auto"/>
              <w:rPr>
                <w:rFonts w:cs="Arial"/>
              </w:rPr>
            </w:pPr>
            <w:r>
              <w:rPr>
                <w:rFonts w:cs="Arial"/>
                <w:szCs w:val="20"/>
              </w:rPr>
              <w:t xml:space="preserve">druge oblikovne in besedilne spremembe </w:t>
            </w:r>
          </w:p>
        </w:tc>
      </w:tr>
    </w:tbl>
    <w:p w14:paraId="6923E68C" w14:textId="55701ACF" w:rsidR="003949DD" w:rsidRPr="003949DD" w:rsidRDefault="003949DD" w:rsidP="003949DD">
      <w:pPr>
        <w:spacing w:before="0" w:after="0"/>
        <w:rPr>
          <w:rFonts w:cs="Arial"/>
        </w:rPr>
      </w:pPr>
    </w:p>
    <w:p w14:paraId="215087DD" w14:textId="77777777" w:rsidR="003949DD" w:rsidRPr="003949DD" w:rsidRDefault="003949DD" w:rsidP="003949DD">
      <w:pPr>
        <w:spacing w:before="0" w:after="0"/>
        <w:rPr>
          <w:rFonts w:cs="Arial"/>
        </w:rPr>
      </w:pPr>
    </w:p>
    <w:p w14:paraId="2978FE8E" w14:textId="77777777" w:rsidR="003949DD" w:rsidRPr="003949DD" w:rsidRDefault="003949DD" w:rsidP="003949DD">
      <w:pPr>
        <w:spacing w:before="0" w:after="0"/>
        <w:rPr>
          <w:rFonts w:cs="Arial"/>
        </w:rPr>
      </w:pPr>
    </w:p>
    <w:p w14:paraId="21CA5C30" w14:textId="77777777" w:rsidR="003949DD" w:rsidRPr="003949DD" w:rsidRDefault="003949DD" w:rsidP="003949DD">
      <w:pPr>
        <w:spacing w:before="0" w:after="0"/>
        <w:rPr>
          <w:rFonts w:cs="Arial"/>
        </w:rPr>
      </w:pPr>
    </w:p>
    <w:p w14:paraId="6B3F65AB" w14:textId="77777777" w:rsidR="003949DD" w:rsidRDefault="003949DD" w:rsidP="003949DD">
      <w:pPr>
        <w:pStyle w:val="Naslov9"/>
        <w:spacing w:before="0" w:after="0"/>
        <w:rPr>
          <w:szCs w:val="20"/>
        </w:rPr>
      </w:pPr>
      <w:r w:rsidRPr="003949DD">
        <w:br w:type="page"/>
      </w:r>
      <w:r w:rsidRPr="003949DD">
        <w:rPr>
          <w:szCs w:val="20"/>
        </w:rPr>
        <w:lastRenderedPageBreak/>
        <w:t>Kazalo</w:t>
      </w:r>
    </w:p>
    <w:p w14:paraId="2C6A63FA" w14:textId="77777777" w:rsidR="00B504C8" w:rsidRPr="00B504C8" w:rsidRDefault="00B504C8" w:rsidP="00B504C8"/>
    <w:p w14:paraId="0D717668" w14:textId="77777777" w:rsidR="0097455A" w:rsidRDefault="003949DD">
      <w:pPr>
        <w:pStyle w:val="Kazalovsebine1"/>
        <w:rPr>
          <w:rFonts w:asciiTheme="minorHAnsi" w:eastAsiaTheme="minorEastAsia" w:hAnsiTheme="minorHAnsi" w:cstheme="minorBidi"/>
          <w:b w:val="0"/>
          <w:caps w:val="0"/>
          <w:sz w:val="22"/>
        </w:rPr>
      </w:pPr>
      <w:r w:rsidRPr="003949DD">
        <w:fldChar w:fldCharType="begin"/>
      </w:r>
      <w:r w:rsidRPr="003949DD">
        <w:instrText xml:space="preserve"> TOC \o "1-3" \h \z \u </w:instrText>
      </w:r>
      <w:r w:rsidRPr="003949DD">
        <w:fldChar w:fldCharType="separate"/>
      </w:r>
      <w:hyperlink w:anchor="_Toc501613445" w:history="1">
        <w:r w:rsidR="0097455A" w:rsidRPr="00DB4C72">
          <w:rPr>
            <w:rStyle w:val="Hiperpovezava"/>
          </w:rPr>
          <w:t>1</w:t>
        </w:r>
        <w:r w:rsidR="0097455A">
          <w:rPr>
            <w:rFonts w:asciiTheme="minorHAnsi" w:eastAsiaTheme="minorEastAsia" w:hAnsiTheme="minorHAnsi" w:cstheme="minorBidi"/>
            <w:b w:val="0"/>
            <w:caps w:val="0"/>
            <w:sz w:val="22"/>
          </w:rPr>
          <w:tab/>
        </w:r>
        <w:r w:rsidR="0097455A" w:rsidRPr="00DB4C72">
          <w:rPr>
            <w:rStyle w:val="Hiperpovezava"/>
          </w:rPr>
          <w:t>UVOD</w:t>
        </w:r>
        <w:r w:rsidR="0097455A">
          <w:rPr>
            <w:webHidden/>
          </w:rPr>
          <w:tab/>
        </w:r>
        <w:r w:rsidR="0097455A">
          <w:rPr>
            <w:webHidden/>
          </w:rPr>
          <w:fldChar w:fldCharType="begin"/>
        </w:r>
        <w:r w:rsidR="0097455A">
          <w:rPr>
            <w:webHidden/>
          </w:rPr>
          <w:instrText xml:space="preserve"> PAGEREF _Toc501613445 \h </w:instrText>
        </w:r>
        <w:r w:rsidR="0097455A">
          <w:rPr>
            <w:webHidden/>
          </w:rPr>
        </w:r>
        <w:r w:rsidR="0097455A">
          <w:rPr>
            <w:webHidden/>
          </w:rPr>
          <w:fldChar w:fldCharType="separate"/>
        </w:r>
        <w:r w:rsidR="00C6594A">
          <w:rPr>
            <w:webHidden/>
          </w:rPr>
          <w:t>5</w:t>
        </w:r>
        <w:r w:rsidR="0097455A">
          <w:rPr>
            <w:webHidden/>
          </w:rPr>
          <w:fldChar w:fldCharType="end"/>
        </w:r>
      </w:hyperlink>
    </w:p>
    <w:p w14:paraId="54D837F7" w14:textId="77777777" w:rsidR="0097455A" w:rsidRDefault="00766807">
      <w:pPr>
        <w:pStyle w:val="Kazalovsebine2"/>
        <w:tabs>
          <w:tab w:val="right" w:leader="dot" w:pos="9060"/>
        </w:tabs>
        <w:rPr>
          <w:rFonts w:asciiTheme="minorHAnsi" w:eastAsiaTheme="minorEastAsia" w:hAnsiTheme="minorHAnsi" w:cstheme="minorBidi"/>
          <w:smallCaps w:val="0"/>
          <w:noProof/>
          <w:sz w:val="22"/>
          <w:szCs w:val="22"/>
        </w:rPr>
      </w:pPr>
      <w:hyperlink w:anchor="_Toc501613446" w:history="1">
        <w:r w:rsidR="0097455A" w:rsidRPr="00DB4C72">
          <w:rPr>
            <w:rStyle w:val="Hiperpovezava"/>
            <w:noProof/>
          </w:rPr>
          <w:t>1.1</w:t>
        </w:r>
        <w:r w:rsidR="0097455A">
          <w:rPr>
            <w:rFonts w:asciiTheme="minorHAnsi" w:eastAsiaTheme="minorEastAsia" w:hAnsiTheme="minorHAnsi" w:cstheme="minorBidi"/>
            <w:smallCaps w:val="0"/>
            <w:noProof/>
            <w:sz w:val="22"/>
            <w:szCs w:val="22"/>
          </w:rPr>
          <w:tab/>
        </w:r>
        <w:r w:rsidR="0097455A" w:rsidRPr="00DB4C72">
          <w:rPr>
            <w:rStyle w:val="Hiperpovezava"/>
            <w:noProof/>
          </w:rPr>
          <w:t>Ključni pojmi in kratice</w:t>
        </w:r>
        <w:r w:rsidR="0097455A">
          <w:rPr>
            <w:noProof/>
            <w:webHidden/>
          </w:rPr>
          <w:tab/>
        </w:r>
        <w:r w:rsidR="0097455A">
          <w:rPr>
            <w:noProof/>
            <w:webHidden/>
          </w:rPr>
          <w:fldChar w:fldCharType="begin"/>
        </w:r>
        <w:r w:rsidR="0097455A">
          <w:rPr>
            <w:noProof/>
            <w:webHidden/>
          </w:rPr>
          <w:instrText xml:space="preserve"> PAGEREF _Toc501613446 \h </w:instrText>
        </w:r>
        <w:r w:rsidR="0097455A">
          <w:rPr>
            <w:noProof/>
            <w:webHidden/>
          </w:rPr>
        </w:r>
        <w:r w:rsidR="0097455A">
          <w:rPr>
            <w:noProof/>
            <w:webHidden/>
          </w:rPr>
          <w:fldChar w:fldCharType="separate"/>
        </w:r>
        <w:r w:rsidR="00C6594A">
          <w:rPr>
            <w:noProof/>
            <w:webHidden/>
          </w:rPr>
          <w:t>6</w:t>
        </w:r>
        <w:r w:rsidR="0097455A">
          <w:rPr>
            <w:noProof/>
            <w:webHidden/>
          </w:rPr>
          <w:fldChar w:fldCharType="end"/>
        </w:r>
      </w:hyperlink>
    </w:p>
    <w:p w14:paraId="05E7E3D0" w14:textId="77777777" w:rsidR="0097455A" w:rsidRDefault="00766807">
      <w:pPr>
        <w:pStyle w:val="Kazalovsebine1"/>
        <w:rPr>
          <w:rFonts w:asciiTheme="minorHAnsi" w:eastAsiaTheme="minorEastAsia" w:hAnsiTheme="minorHAnsi" w:cstheme="minorBidi"/>
          <w:b w:val="0"/>
          <w:caps w:val="0"/>
          <w:sz w:val="22"/>
        </w:rPr>
      </w:pPr>
      <w:hyperlink w:anchor="_Toc501613447" w:history="1">
        <w:r w:rsidR="0097455A" w:rsidRPr="00DB4C72">
          <w:rPr>
            <w:rStyle w:val="Hiperpovezava"/>
          </w:rPr>
          <w:t>2</w:t>
        </w:r>
        <w:r w:rsidR="0097455A">
          <w:rPr>
            <w:rFonts w:asciiTheme="minorHAnsi" w:eastAsiaTheme="minorEastAsia" w:hAnsiTheme="minorHAnsi" w:cstheme="minorBidi"/>
            <w:b w:val="0"/>
            <w:caps w:val="0"/>
            <w:sz w:val="22"/>
          </w:rPr>
          <w:tab/>
        </w:r>
        <w:r w:rsidR="0097455A" w:rsidRPr="00DB4C72">
          <w:rPr>
            <w:rStyle w:val="Hiperpovezava"/>
          </w:rPr>
          <w:t>finančno poslovanje</w:t>
        </w:r>
        <w:r w:rsidR="0097455A">
          <w:rPr>
            <w:webHidden/>
          </w:rPr>
          <w:tab/>
        </w:r>
        <w:r w:rsidR="0097455A">
          <w:rPr>
            <w:webHidden/>
          </w:rPr>
          <w:fldChar w:fldCharType="begin"/>
        </w:r>
        <w:r w:rsidR="0097455A">
          <w:rPr>
            <w:webHidden/>
          </w:rPr>
          <w:instrText xml:space="preserve"> PAGEREF _Toc501613447 \h </w:instrText>
        </w:r>
        <w:r w:rsidR="0097455A">
          <w:rPr>
            <w:webHidden/>
          </w:rPr>
        </w:r>
        <w:r w:rsidR="0097455A">
          <w:rPr>
            <w:webHidden/>
          </w:rPr>
          <w:fldChar w:fldCharType="separate"/>
        </w:r>
        <w:r w:rsidR="00C6594A">
          <w:rPr>
            <w:webHidden/>
          </w:rPr>
          <w:t>7</w:t>
        </w:r>
        <w:r w:rsidR="0097455A">
          <w:rPr>
            <w:webHidden/>
          </w:rPr>
          <w:fldChar w:fldCharType="end"/>
        </w:r>
      </w:hyperlink>
    </w:p>
    <w:p w14:paraId="2C1B5750" w14:textId="77777777" w:rsidR="0097455A" w:rsidRDefault="00766807">
      <w:pPr>
        <w:pStyle w:val="Kazalovsebine2"/>
        <w:tabs>
          <w:tab w:val="right" w:leader="dot" w:pos="9060"/>
        </w:tabs>
        <w:rPr>
          <w:rFonts w:asciiTheme="minorHAnsi" w:eastAsiaTheme="minorEastAsia" w:hAnsiTheme="minorHAnsi" w:cstheme="minorBidi"/>
          <w:smallCaps w:val="0"/>
          <w:noProof/>
          <w:sz w:val="22"/>
          <w:szCs w:val="22"/>
        </w:rPr>
      </w:pPr>
      <w:hyperlink w:anchor="_Toc501613448" w:history="1">
        <w:r w:rsidR="0097455A" w:rsidRPr="00DB4C72">
          <w:rPr>
            <w:rStyle w:val="Hiperpovezava"/>
            <w:noProof/>
          </w:rPr>
          <w:t>2.1</w:t>
        </w:r>
        <w:r w:rsidR="0097455A">
          <w:rPr>
            <w:rFonts w:asciiTheme="minorHAnsi" w:eastAsiaTheme="minorEastAsia" w:hAnsiTheme="minorHAnsi" w:cstheme="minorBidi"/>
            <w:smallCaps w:val="0"/>
            <w:noProof/>
            <w:sz w:val="22"/>
            <w:szCs w:val="22"/>
          </w:rPr>
          <w:tab/>
        </w:r>
        <w:r w:rsidR="0097455A" w:rsidRPr="00DB4C72">
          <w:rPr>
            <w:rStyle w:val="Hiperpovezava"/>
            <w:noProof/>
          </w:rPr>
          <w:t>spremljanje in evidentiranje sredstev na operaciji</w:t>
        </w:r>
        <w:r w:rsidR="0097455A">
          <w:rPr>
            <w:noProof/>
            <w:webHidden/>
          </w:rPr>
          <w:tab/>
        </w:r>
        <w:r w:rsidR="0097455A">
          <w:rPr>
            <w:noProof/>
            <w:webHidden/>
          </w:rPr>
          <w:fldChar w:fldCharType="begin"/>
        </w:r>
        <w:r w:rsidR="0097455A">
          <w:rPr>
            <w:noProof/>
            <w:webHidden/>
          </w:rPr>
          <w:instrText xml:space="preserve"> PAGEREF _Toc501613448 \h </w:instrText>
        </w:r>
        <w:r w:rsidR="0097455A">
          <w:rPr>
            <w:noProof/>
            <w:webHidden/>
          </w:rPr>
        </w:r>
        <w:r w:rsidR="0097455A">
          <w:rPr>
            <w:noProof/>
            <w:webHidden/>
          </w:rPr>
          <w:fldChar w:fldCharType="separate"/>
        </w:r>
        <w:r w:rsidR="00C6594A">
          <w:rPr>
            <w:noProof/>
            <w:webHidden/>
          </w:rPr>
          <w:t>7</w:t>
        </w:r>
        <w:r w:rsidR="0097455A">
          <w:rPr>
            <w:noProof/>
            <w:webHidden/>
          </w:rPr>
          <w:fldChar w:fldCharType="end"/>
        </w:r>
      </w:hyperlink>
    </w:p>
    <w:p w14:paraId="2FF16D1B" w14:textId="77777777" w:rsidR="0097455A" w:rsidRDefault="00766807">
      <w:pPr>
        <w:pStyle w:val="Kazalovsebine2"/>
        <w:tabs>
          <w:tab w:val="right" w:leader="dot" w:pos="9060"/>
        </w:tabs>
        <w:rPr>
          <w:rFonts w:asciiTheme="minorHAnsi" w:eastAsiaTheme="minorEastAsia" w:hAnsiTheme="minorHAnsi" w:cstheme="minorBidi"/>
          <w:smallCaps w:val="0"/>
          <w:noProof/>
          <w:sz w:val="22"/>
          <w:szCs w:val="22"/>
        </w:rPr>
      </w:pPr>
      <w:hyperlink w:anchor="_Toc501613449" w:history="1">
        <w:r w:rsidR="0097455A" w:rsidRPr="00DB4C72">
          <w:rPr>
            <w:rStyle w:val="Hiperpovezava"/>
            <w:noProof/>
          </w:rPr>
          <w:t>2.2</w:t>
        </w:r>
        <w:r w:rsidR="0097455A">
          <w:rPr>
            <w:rFonts w:asciiTheme="minorHAnsi" w:eastAsiaTheme="minorEastAsia" w:hAnsiTheme="minorHAnsi" w:cstheme="minorBidi"/>
            <w:smallCaps w:val="0"/>
            <w:noProof/>
            <w:sz w:val="22"/>
            <w:szCs w:val="22"/>
          </w:rPr>
          <w:tab/>
        </w:r>
        <w:r w:rsidR="0097455A" w:rsidRPr="00DB4C72">
          <w:rPr>
            <w:rStyle w:val="Hiperpovezava"/>
            <w:noProof/>
          </w:rPr>
          <w:t>prihodki operacije</w:t>
        </w:r>
        <w:r w:rsidR="0097455A">
          <w:rPr>
            <w:noProof/>
            <w:webHidden/>
          </w:rPr>
          <w:tab/>
        </w:r>
        <w:r w:rsidR="0097455A">
          <w:rPr>
            <w:noProof/>
            <w:webHidden/>
          </w:rPr>
          <w:fldChar w:fldCharType="begin"/>
        </w:r>
        <w:r w:rsidR="0097455A">
          <w:rPr>
            <w:noProof/>
            <w:webHidden/>
          </w:rPr>
          <w:instrText xml:space="preserve"> PAGEREF _Toc501613449 \h </w:instrText>
        </w:r>
        <w:r w:rsidR="0097455A">
          <w:rPr>
            <w:noProof/>
            <w:webHidden/>
          </w:rPr>
        </w:r>
        <w:r w:rsidR="0097455A">
          <w:rPr>
            <w:noProof/>
            <w:webHidden/>
          </w:rPr>
          <w:fldChar w:fldCharType="separate"/>
        </w:r>
        <w:r w:rsidR="00C6594A">
          <w:rPr>
            <w:noProof/>
            <w:webHidden/>
          </w:rPr>
          <w:t>7</w:t>
        </w:r>
        <w:r w:rsidR="0097455A">
          <w:rPr>
            <w:noProof/>
            <w:webHidden/>
          </w:rPr>
          <w:fldChar w:fldCharType="end"/>
        </w:r>
      </w:hyperlink>
    </w:p>
    <w:p w14:paraId="5BF384DE" w14:textId="77777777" w:rsidR="0097455A" w:rsidRDefault="00766807">
      <w:pPr>
        <w:pStyle w:val="Kazalovsebine1"/>
        <w:rPr>
          <w:rFonts w:asciiTheme="minorHAnsi" w:eastAsiaTheme="minorEastAsia" w:hAnsiTheme="minorHAnsi" w:cstheme="minorBidi"/>
          <w:b w:val="0"/>
          <w:caps w:val="0"/>
          <w:sz w:val="22"/>
        </w:rPr>
      </w:pPr>
      <w:hyperlink w:anchor="_Toc501613450" w:history="1">
        <w:r w:rsidR="0097455A" w:rsidRPr="00DB4C72">
          <w:rPr>
            <w:rStyle w:val="Hiperpovezava"/>
          </w:rPr>
          <w:t>3</w:t>
        </w:r>
        <w:r w:rsidR="0097455A">
          <w:rPr>
            <w:rFonts w:asciiTheme="minorHAnsi" w:eastAsiaTheme="minorEastAsia" w:hAnsiTheme="minorHAnsi" w:cstheme="minorBidi"/>
            <w:b w:val="0"/>
            <w:caps w:val="0"/>
            <w:sz w:val="22"/>
          </w:rPr>
          <w:tab/>
        </w:r>
        <w:r w:rsidR="0097455A" w:rsidRPr="00DB4C72">
          <w:rPr>
            <w:rStyle w:val="Hiperpovezava"/>
          </w:rPr>
          <w:t>UPRAVIČENI STROŠKI</w:t>
        </w:r>
        <w:r w:rsidR="0097455A">
          <w:rPr>
            <w:webHidden/>
          </w:rPr>
          <w:tab/>
        </w:r>
        <w:r w:rsidR="0097455A">
          <w:rPr>
            <w:webHidden/>
          </w:rPr>
          <w:fldChar w:fldCharType="begin"/>
        </w:r>
        <w:r w:rsidR="0097455A">
          <w:rPr>
            <w:webHidden/>
          </w:rPr>
          <w:instrText xml:space="preserve"> PAGEREF _Toc501613450 \h </w:instrText>
        </w:r>
        <w:r w:rsidR="0097455A">
          <w:rPr>
            <w:webHidden/>
          </w:rPr>
        </w:r>
        <w:r w:rsidR="0097455A">
          <w:rPr>
            <w:webHidden/>
          </w:rPr>
          <w:fldChar w:fldCharType="separate"/>
        </w:r>
        <w:r w:rsidR="00C6594A">
          <w:rPr>
            <w:webHidden/>
          </w:rPr>
          <w:t>9</w:t>
        </w:r>
        <w:r w:rsidR="0097455A">
          <w:rPr>
            <w:webHidden/>
          </w:rPr>
          <w:fldChar w:fldCharType="end"/>
        </w:r>
      </w:hyperlink>
    </w:p>
    <w:p w14:paraId="283D0D3F" w14:textId="77777777" w:rsidR="0097455A" w:rsidRDefault="00766807">
      <w:pPr>
        <w:pStyle w:val="Kazalovsebine2"/>
        <w:tabs>
          <w:tab w:val="right" w:leader="dot" w:pos="9060"/>
        </w:tabs>
        <w:rPr>
          <w:rFonts w:asciiTheme="minorHAnsi" w:eastAsiaTheme="minorEastAsia" w:hAnsiTheme="minorHAnsi" w:cstheme="minorBidi"/>
          <w:smallCaps w:val="0"/>
          <w:noProof/>
          <w:sz w:val="22"/>
          <w:szCs w:val="22"/>
        </w:rPr>
      </w:pPr>
      <w:hyperlink w:anchor="_Toc501613451" w:history="1">
        <w:r w:rsidR="0097455A" w:rsidRPr="00DB4C72">
          <w:rPr>
            <w:rStyle w:val="Hiperpovezava"/>
            <w:noProof/>
          </w:rPr>
          <w:t>3.1</w:t>
        </w:r>
        <w:r w:rsidR="0097455A">
          <w:rPr>
            <w:rFonts w:asciiTheme="minorHAnsi" w:eastAsiaTheme="minorEastAsia" w:hAnsiTheme="minorHAnsi" w:cstheme="minorBidi"/>
            <w:smallCaps w:val="0"/>
            <w:noProof/>
            <w:sz w:val="22"/>
            <w:szCs w:val="22"/>
          </w:rPr>
          <w:tab/>
        </w:r>
        <w:r w:rsidR="0097455A" w:rsidRPr="00DB4C72">
          <w:rPr>
            <w:rStyle w:val="Hiperpovezava"/>
            <w:noProof/>
          </w:rPr>
          <w:t>Splošna pravila o upravičenih stroških</w:t>
        </w:r>
        <w:r w:rsidR="0097455A">
          <w:rPr>
            <w:noProof/>
            <w:webHidden/>
          </w:rPr>
          <w:tab/>
        </w:r>
        <w:r w:rsidR="0097455A">
          <w:rPr>
            <w:noProof/>
            <w:webHidden/>
          </w:rPr>
          <w:fldChar w:fldCharType="begin"/>
        </w:r>
        <w:r w:rsidR="0097455A">
          <w:rPr>
            <w:noProof/>
            <w:webHidden/>
          </w:rPr>
          <w:instrText xml:space="preserve"> PAGEREF _Toc501613451 \h </w:instrText>
        </w:r>
        <w:r w:rsidR="0097455A">
          <w:rPr>
            <w:noProof/>
            <w:webHidden/>
          </w:rPr>
        </w:r>
        <w:r w:rsidR="0097455A">
          <w:rPr>
            <w:noProof/>
            <w:webHidden/>
          </w:rPr>
          <w:fldChar w:fldCharType="separate"/>
        </w:r>
        <w:r w:rsidR="00C6594A">
          <w:rPr>
            <w:noProof/>
            <w:webHidden/>
          </w:rPr>
          <w:t>9</w:t>
        </w:r>
        <w:r w:rsidR="0097455A">
          <w:rPr>
            <w:noProof/>
            <w:webHidden/>
          </w:rPr>
          <w:fldChar w:fldCharType="end"/>
        </w:r>
      </w:hyperlink>
    </w:p>
    <w:p w14:paraId="4931E022" w14:textId="24555A1E" w:rsidR="0097455A" w:rsidRDefault="00766807">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01613452" w:history="1">
        <w:r w:rsidR="0097455A" w:rsidRPr="00DB4C72">
          <w:rPr>
            <w:rStyle w:val="Hiperpovezava"/>
            <w:noProof/>
          </w:rPr>
          <w:t>3.1.1</w:t>
        </w:r>
        <w:r w:rsidR="0097455A">
          <w:rPr>
            <w:rFonts w:asciiTheme="minorHAnsi" w:eastAsiaTheme="minorEastAsia" w:hAnsiTheme="minorHAnsi" w:cstheme="minorBidi"/>
            <w:i w:val="0"/>
            <w:noProof/>
            <w:sz w:val="22"/>
            <w:szCs w:val="22"/>
          </w:rPr>
          <w:tab/>
        </w:r>
        <w:r w:rsidR="0097455A" w:rsidRPr="00DB4C72">
          <w:rPr>
            <w:rStyle w:val="Hiperpovezava"/>
            <w:noProof/>
          </w:rPr>
          <w:t>Skupna podpora iz skladov (dopolnilno financiranje)</w:t>
        </w:r>
        <w:r w:rsidR="0097455A">
          <w:rPr>
            <w:noProof/>
            <w:webHidden/>
          </w:rPr>
          <w:tab/>
        </w:r>
        <w:r w:rsidR="0097455A">
          <w:rPr>
            <w:noProof/>
            <w:webHidden/>
          </w:rPr>
          <w:fldChar w:fldCharType="begin"/>
        </w:r>
        <w:r w:rsidR="0097455A">
          <w:rPr>
            <w:noProof/>
            <w:webHidden/>
          </w:rPr>
          <w:instrText xml:space="preserve"> PAGEREF _Toc501613452 \h </w:instrText>
        </w:r>
        <w:r w:rsidR="0097455A">
          <w:rPr>
            <w:noProof/>
            <w:webHidden/>
          </w:rPr>
        </w:r>
        <w:r w:rsidR="0097455A">
          <w:rPr>
            <w:noProof/>
            <w:webHidden/>
          </w:rPr>
          <w:fldChar w:fldCharType="separate"/>
        </w:r>
        <w:r w:rsidR="00C6594A">
          <w:rPr>
            <w:noProof/>
            <w:webHidden/>
          </w:rPr>
          <w:t>9</w:t>
        </w:r>
        <w:r w:rsidR="0097455A">
          <w:rPr>
            <w:noProof/>
            <w:webHidden/>
          </w:rPr>
          <w:fldChar w:fldCharType="end"/>
        </w:r>
      </w:hyperlink>
    </w:p>
    <w:p w14:paraId="197065AD" w14:textId="77777777" w:rsidR="0097455A" w:rsidRDefault="00766807">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01613453" w:history="1">
        <w:r w:rsidR="0097455A" w:rsidRPr="00DB4C72">
          <w:rPr>
            <w:rStyle w:val="Hiperpovezava"/>
            <w:noProof/>
          </w:rPr>
          <w:t>3.1.2</w:t>
        </w:r>
        <w:r w:rsidR="0097455A">
          <w:rPr>
            <w:rFonts w:asciiTheme="minorHAnsi" w:eastAsiaTheme="minorEastAsia" w:hAnsiTheme="minorHAnsi" w:cstheme="minorBidi"/>
            <w:i w:val="0"/>
            <w:noProof/>
            <w:sz w:val="22"/>
            <w:szCs w:val="22"/>
          </w:rPr>
          <w:tab/>
        </w:r>
        <w:r w:rsidR="0097455A" w:rsidRPr="00DB4C72">
          <w:rPr>
            <w:rStyle w:val="Hiperpovezava"/>
            <w:noProof/>
          </w:rPr>
          <w:t>Izvajanje operacije v konzorciju</w:t>
        </w:r>
        <w:r w:rsidR="0097455A">
          <w:rPr>
            <w:noProof/>
            <w:webHidden/>
          </w:rPr>
          <w:tab/>
        </w:r>
        <w:r w:rsidR="0097455A">
          <w:rPr>
            <w:noProof/>
            <w:webHidden/>
          </w:rPr>
          <w:fldChar w:fldCharType="begin"/>
        </w:r>
        <w:r w:rsidR="0097455A">
          <w:rPr>
            <w:noProof/>
            <w:webHidden/>
          </w:rPr>
          <w:instrText xml:space="preserve"> PAGEREF _Toc501613453 \h </w:instrText>
        </w:r>
        <w:r w:rsidR="0097455A">
          <w:rPr>
            <w:noProof/>
            <w:webHidden/>
          </w:rPr>
        </w:r>
        <w:r w:rsidR="0097455A">
          <w:rPr>
            <w:noProof/>
            <w:webHidden/>
          </w:rPr>
          <w:fldChar w:fldCharType="separate"/>
        </w:r>
        <w:r w:rsidR="00C6594A">
          <w:rPr>
            <w:noProof/>
            <w:webHidden/>
          </w:rPr>
          <w:t>10</w:t>
        </w:r>
        <w:r w:rsidR="0097455A">
          <w:rPr>
            <w:noProof/>
            <w:webHidden/>
          </w:rPr>
          <w:fldChar w:fldCharType="end"/>
        </w:r>
      </w:hyperlink>
    </w:p>
    <w:p w14:paraId="07F951DA" w14:textId="77777777" w:rsidR="0097455A" w:rsidRDefault="00766807">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01613454" w:history="1">
        <w:r w:rsidR="0097455A" w:rsidRPr="00DB4C72">
          <w:rPr>
            <w:rStyle w:val="Hiperpovezava"/>
            <w:noProof/>
          </w:rPr>
          <w:t>3.1.3</w:t>
        </w:r>
        <w:r w:rsidR="0097455A">
          <w:rPr>
            <w:rFonts w:asciiTheme="minorHAnsi" w:eastAsiaTheme="minorEastAsia" w:hAnsiTheme="minorHAnsi" w:cstheme="minorBidi"/>
            <w:i w:val="0"/>
            <w:noProof/>
            <w:sz w:val="22"/>
            <w:szCs w:val="22"/>
          </w:rPr>
          <w:tab/>
        </w:r>
        <w:r w:rsidR="0097455A" w:rsidRPr="00DB4C72">
          <w:rPr>
            <w:rStyle w:val="Hiperpovezava"/>
            <w:noProof/>
          </w:rPr>
          <w:t>Sodelovanje z zunanjimi izvajalci in upoštevanje zakonodaje s področja javnega naročanja ter zakonodaje s področja javno-zasebnega partnerstva</w:t>
        </w:r>
        <w:r w:rsidR="0097455A">
          <w:rPr>
            <w:noProof/>
            <w:webHidden/>
          </w:rPr>
          <w:tab/>
        </w:r>
        <w:r w:rsidR="0097455A">
          <w:rPr>
            <w:noProof/>
            <w:webHidden/>
          </w:rPr>
          <w:fldChar w:fldCharType="begin"/>
        </w:r>
        <w:r w:rsidR="0097455A">
          <w:rPr>
            <w:noProof/>
            <w:webHidden/>
          </w:rPr>
          <w:instrText xml:space="preserve"> PAGEREF _Toc501613454 \h </w:instrText>
        </w:r>
        <w:r w:rsidR="0097455A">
          <w:rPr>
            <w:noProof/>
            <w:webHidden/>
          </w:rPr>
        </w:r>
        <w:r w:rsidR="0097455A">
          <w:rPr>
            <w:noProof/>
            <w:webHidden/>
          </w:rPr>
          <w:fldChar w:fldCharType="separate"/>
        </w:r>
        <w:r w:rsidR="00C6594A">
          <w:rPr>
            <w:noProof/>
            <w:webHidden/>
          </w:rPr>
          <w:t>10</w:t>
        </w:r>
        <w:r w:rsidR="0097455A">
          <w:rPr>
            <w:noProof/>
            <w:webHidden/>
          </w:rPr>
          <w:fldChar w:fldCharType="end"/>
        </w:r>
      </w:hyperlink>
    </w:p>
    <w:p w14:paraId="02C5CDEC" w14:textId="77777777" w:rsidR="0097455A" w:rsidRDefault="00766807">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01613455" w:history="1">
        <w:r w:rsidR="0097455A" w:rsidRPr="00DB4C72">
          <w:rPr>
            <w:rStyle w:val="Hiperpovezava"/>
            <w:noProof/>
          </w:rPr>
          <w:t>3.1.4</w:t>
        </w:r>
        <w:r w:rsidR="0097455A">
          <w:rPr>
            <w:rFonts w:asciiTheme="minorHAnsi" w:eastAsiaTheme="minorEastAsia" w:hAnsiTheme="minorHAnsi" w:cstheme="minorBidi"/>
            <w:i w:val="0"/>
            <w:noProof/>
            <w:sz w:val="22"/>
            <w:szCs w:val="22"/>
          </w:rPr>
          <w:tab/>
        </w:r>
        <w:r w:rsidR="0097455A" w:rsidRPr="00DB4C72">
          <w:rPr>
            <w:rStyle w:val="Hiperpovezava"/>
            <w:noProof/>
          </w:rPr>
          <w:t>Trajnost in omejitve glede sprememb operacij</w:t>
        </w:r>
        <w:r w:rsidR="0097455A">
          <w:rPr>
            <w:noProof/>
            <w:webHidden/>
          </w:rPr>
          <w:tab/>
        </w:r>
        <w:r w:rsidR="0097455A">
          <w:rPr>
            <w:noProof/>
            <w:webHidden/>
          </w:rPr>
          <w:fldChar w:fldCharType="begin"/>
        </w:r>
        <w:r w:rsidR="0097455A">
          <w:rPr>
            <w:noProof/>
            <w:webHidden/>
          </w:rPr>
          <w:instrText xml:space="preserve"> PAGEREF _Toc501613455 \h </w:instrText>
        </w:r>
        <w:r w:rsidR="0097455A">
          <w:rPr>
            <w:noProof/>
            <w:webHidden/>
          </w:rPr>
        </w:r>
        <w:r w:rsidR="0097455A">
          <w:rPr>
            <w:noProof/>
            <w:webHidden/>
          </w:rPr>
          <w:fldChar w:fldCharType="separate"/>
        </w:r>
        <w:r w:rsidR="00C6594A">
          <w:rPr>
            <w:noProof/>
            <w:webHidden/>
          </w:rPr>
          <w:t>11</w:t>
        </w:r>
        <w:r w:rsidR="0097455A">
          <w:rPr>
            <w:noProof/>
            <w:webHidden/>
          </w:rPr>
          <w:fldChar w:fldCharType="end"/>
        </w:r>
      </w:hyperlink>
    </w:p>
    <w:p w14:paraId="79799346" w14:textId="77777777" w:rsidR="0097455A" w:rsidRDefault="00766807">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01613456" w:history="1">
        <w:r w:rsidR="0097455A" w:rsidRPr="00DB4C72">
          <w:rPr>
            <w:rStyle w:val="Hiperpovezava"/>
            <w:noProof/>
          </w:rPr>
          <w:t>3.1.5</w:t>
        </w:r>
        <w:r w:rsidR="0097455A">
          <w:rPr>
            <w:rFonts w:asciiTheme="minorHAnsi" w:eastAsiaTheme="minorEastAsia" w:hAnsiTheme="minorHAnsi" w:cstheme="minorBidi"/>
            <w:i w:val="0"/>
            <w:noProof/>
            <w:sz w:val="22"/>
            <w:szCs w:val="22"/>
          </w:rPr>
          <w:tab/>
        </w:r>
        <w:r w:rsidR="0097455A" w:rsidRPr="00DB4C72">
          <w:rPr>
            <w:rStyle w:val="Hiperpovezava"/>
            <w:noProof/>
          </w:rPr>
          <w:t>Posebnosti posameznih skladov</w:t>
        </w:r>
        <w:r w:rsidR="0097455A">
          <w:rPr>
            <w:noProof/>
            <w:webHidden/>
          </w:rPr>
          <w:tab/>
        </w:r>
        <w:r w:rsidR="0097455A">
          <w:rPr>
            <w:noProof/>
            <w:webHidden/>
          </w:rPr>
          <w:fldChar w:fldCharType="begin"/>
        </w:r>
        <w:r w:rsidR="0097455A">
          <w:rPr>
            <w:noProof/>
            <w:webHidden/>
          </w:rPr>
          <w:instrText xml:space="preserve"> PAGEREF _Toc501613456 \h </w:instrText>
        </w:r>
        <w:r w:rsidR="0097455A">
          <w:rPr>
            <w:noProof/>
            <w:webHidden/>
          </w:rPr>
        </w:r>
        <w:r w:rsidR="0097455A">
          <w:rPr>
            <w:noProof/>
            <w:webHidden/>
          </w:rPr>
          <w:fldChar w:fldCharType="separate"/>
        </w:r>
        <w:r w:rsidR="00C6594A">
          <w:rPr>
            <w:noProof/>
            <w:webHidden/>
          </w:rPr>
          <w:t>12</w:t>
        </w:r>
        <w:r w:rsidR="0097455A">
          <w:rPr>
            <w:noProof/>
            <w:webHidden/>
          </w:rPr>
          <w:fldChar w:fldCharType="end"/>
        </w:r>
      </w:hyperlink>
    </w:p>
    <w:p w14:paraId="4813DBA5" w14:textId="77777777" w:rsidR="0097455A" w:rsidRDefault="00766807">
      <w:pPr>
        <w:pStyle w:val="Kazalovsebine2"/>
        <w:tabs>
          <w:tab w:val="right" w:leader="dot" w:pos="9060"/>
        </w:tabs>
        <w:rPr>
          <w:rFonts w:asciiTheme="minorHAnsi" w:eastAsiaTheme="minorEastAsia" w:hAnsiTheme="minorHAnsi" w:cstheme="minorBidi"/>
          <w:smallCaps w:val="0"/>
          <w:noProof/>
          <w:sz w:val="22"/>
          <w:szCs w:val="22"/>
        </w:rPr>
      </w:pPr>
      <w:hyperlink w:anchor="_Toc501613457" w:history="1">
        <w:r w:rsidR="0097455A" w:rsidRPr="00DB4C72">
          <w:rPr>
            <w:rStyle w:val="Hiperpovezava"/>
            <w:noProof/>
          </w:rPr>
          <w:t>3.2</w:t>
        </w:r>
        <w:r w:rsidR="0097455A">
          <w:rPr>
            <w:rFonts w:asciiTheme="minorHAnsi" w:eastAsiaTheme="minorEastAsia" w:hAnsiTheme="minorHAnsi" w:cstheme="minorBidi"/>
            <w:smallCaps w:val="0"/>
            <w:noProof/>
            <w:sz w:val="22"/>
            <w:szCs w:val="22"/>
          </w:rPr>
          <w:tab/>
        </w:r>
        <w:r w:rsidR="0097455A" w:rsidRPr="00DB4C72">
          <w:rPr>
            <w:rStyle w:val="Hiperpovezava"/>
            <w:noProof/>
          </w:rPr>
          <w:t>Vrste upravičenih stroškov in dokazila</w:t>
        </w:r>
        <w:r w:rsidR="0097455A">
          <w:rPr>
            <w:noProof/>
            <w:webHidden/>
          </w:rPr>
          <w:tab/>
        </w:r>
        <w:r w:rsidR="0097455A">
          <w:rPr>
            <w:noProof/>
            <w:webHidden/>
          </w:rPr>
          <w:fldChar w:fldCharType="begin"/>
        </w:r>
        <w:r w:rsidR="0097455A">
          <w:rPr>
            <w:noProof/>
            <w:webHidden/>
          </w:rPr>
          <w:instrText xml:space="preserve"> PAGEREF _Toc501613457 \h </w:instrText>
        </w:r>
        <w:r w:rsidR="0097455A">
          <w:rPr>
            <w:noProof/>
            <w:webHidden/>
          </w:rPr>
        </w:r>
        <w:r w:rsidR="0097455A">
          <w:rPr>
            <w:noProof/>
            <w:webHidden/>
          </w:rPr>
          <w:fldChar w:fldCharType="separate"/>
        </w:r>
        <w:r w:rsidR="00C6594A">
          <w:rPr>
            <w:noProof/>
            <w:webHidden/>
          </w:rPr>
          <w:t>12</w:t>
        </w:r>
        <w:r w:rsidR="0097455A">
          <w:rPr>
            <w:noProof/>
            <w:webHidden/>
          </w:rPr>
          <w:fldChar w:fldCharType="end"/>
        </w:r>
      </w:hyperlink>
    </w:p>
    <w:p w14:paraId="3CDE130C" w14:textId="77777777" w:rsidR="0097455A" w:rsidRDefault="00766807">
      <w:pPr>
        <w:pStyle w:val="Kazalovsebine2"/>
        <w:tabs>
          <w:tab w:val="right" w:leader="dot" w:pos="9060"/>
        </w:tabs>
        <w:rPr>
          <w:rFonts w:asciiTheme="minorHAnsi" w:eastAsiaTheme="minorEastAsia" w:hAnsiTheme="minorHAnsi" w:cstheme="minorBidi"/>
          <w:smallCaps w:val="0"/>
          <w:noProof/>
          <w:sz w:val="22"/>
          <w:szCs w:val="22"/>
        </w:rPr>
      </w:pPr>
      <w:hyperlink w:anchor="_Toc501613458" w:history="1">
        <w:r w:rsidR="0097455A" w:rsidRPr="00DB4C72">
          <w:rPr>
            <w:rStyle w:val="Hiperpovezava"/>
            <w:noProof/>
          </w:rPr>
          <w:t>3.3</w:t>
        </w:r>
        <w:r w:rsidR="0097455A">
          <w:rPr>
            <w:rFonts w:asciiTheme="minorHAnsi" w:eastAsiaTheme="minorEastAsia" w:hAnsiTheme="minorHAnsi" w:cstheme="minorBidi"/>
            <w:smallCaps w:val="0"/>
            <w:noProof/>
            <w:sz w:val="22"/>
            <w:szCs w:val="22"/>
          </w:rPr>
          <w:tab/>
        </w:r>
        <w:r w:rsidR="0097455A" w:rsidRPr="00DB4C72">
          <w:rPr>
            <w:rStyle w:val="Hiperpovezava"/>
            <w:noProof/>
          </w:rPr>
          <w:t>Posebna pravila za posamezne vrste upravičenih stroškov</w:t>
        </w:r>
        <w:r w:rsidR="0097455A">
          <w:rPr>
            <w:noProof/>
            <w:webHidden/>
          </w:rPr>
          <w:tab/>
        </w:r>
        <w:r w:rsidR="0097455A">
          <w:rPr>
            <w:noProof/>
            <w:webHidden/>
          </w:rPr>
          <w:fldChar w:fldCharType="begin"/>
        </w:r>
        <w:r w:rsidR="0097455A">
          <w:rPr>
            <w:noProof/>
            <w:webHidden/>
          </w:rPr>
          <w:instrText xml:space="preserve"> PAGEREF _Toc501613458 \h </w:instrText>
        </w:r>
        <w:r w:rsidR="0097455A">
          <w:rPr>
            <w:noProof/>
            <w:webHidden/>
          </w:rPr>
        </w:r>
        <w:r w:rsidR="0097455A">
          <w:rPr>
            <w:noProof/>
            <w:webHidden/>
          </w:rPr>
          <w:fldChar w:fldCharType="separate"/>
        </w:r>
        <w:r w:rsidR="00C6594A">
          <w:rPr>
            <w:noProof/>
            <w:webHidden/>
          </w:rPr>
          <w:t>13</w:t>
        </w:r>
        <w:r w:rsidR="0097455A">
          <w:rPr>
            <w:noProof/>
            <w:webHidden/>
          </w:rPr>
          <w:fldChar w:fldCharType="end"/>
        </w:r>
      </w:hyperlink>
    </w:p>
    <w:p w14:paraId="2E8D7F7D" w14:textId="77777777" w:rsidR="0097455A" w:rsidRDefault="00766807">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01613459" w:history="1">
        <w:r w:rsidR="0097455A" w:rsidRPr="00DB4C72">
          <w:rPr>
            <w:rStyle w:val="Hiperpovezava"/>
            <w:noProof/>
          </w:rPr>
          <w:t>3.3.1</w:t>
        </w:r>
        <w:r w:rsidR="0097455A">
          <w:rPr>
            <w:rFonts w:asciiTheme="minorHAnsi" w:eastAsiaTheme="minorEastAsia" w:hAnsiTheme="minorHAnsi" w:cstheme="minorBidi"/>
            <w:i w:val="0"/>
            <w:noProof/>
            <w:sz w:val="22"/>
            <w:szCs w:val="22"/>
          </w:rPr>
          <w:tab/>
        </w:r>
        <w:r w:rsidR="0097455A" w:rsidRPr="00DB4C72">
          <w:rPr>
            <w:rStyle w:val="Hiperpovezava"/>
            <w:noProof/>
          </w:rPr>
          <w:t>Investicije</w:t>
        </w:r>
        <w:r w:rsidR="0097455A">
          <w:rPr>
            <w:noProof/>
            <w:webHidden/>
          </w:rPr>
          <w:tab/>
        </w:r>
        <w:r w:rsidR="0097455A">
          <w:rPr>
            <w:noProof/>
            <w:webHidden/>
          </w:rPr>
          <w:fldChar w:fldCharType="begin"/>
        </w:r>
        <w:r w:rsidR="0097455A">
          <w:rPr>
            <w:noProof/>
            <w:webHidden/>
          </w:rPr>
          <w:instrText xml:space="preserve"> PAGEREF _Toc501613459 \h </w:instrText>
        </w:r>
        <w:r w:rsidR="0097455A">
          <w:rPr>
            <w:noProof/>
            <w:webHidden/>
          </w:rPr>
        </w:r>
        <w:r w:rsidR="0097455A">
          <w:rPr>
            <w:noProof/>
            <w:webHidden/>
          </w:rPr>
          <w:fldChar w:fldCharType="separate"/>
        </w:r>
        <w:r w:rsidR="00C6594A">
          <w:rPr>
            <w:noProof/>
            <w:webHidden/>
          </w:rPr>
          <w:t>13</w:t>
        </w:r>
        <w:r w:rsidR="0097455A">
          <w:rPr>
            <w:noProof/>
            <w:webHidden/>
          </w:rPr>
          <w:fldChar w:fldCharType="end"/>
        </w:r>
      </w:hyperlink>
    </w:p>
    <w:p w14:paraId="0560A6DF" w14:textId="796EFAB3" w:rsidR="0097455A" w:rsidRDefault="00766807">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01613460" w:history="1">
        <w:r w:rsidR="0097455A" w:rsidRPr="00DB4C72">
          <w:rPr>
            <w:rStyle w:val="Hiperpovezava"/>
            <w:noProof/>
          </w:rPr>
          <w:t>3.3.2</w:t>
        </w:r>
        <w:r w:rsidR="0097455A">
          <w:rPr>
            <w:rFonts w:asciiTheme="minorHAnsi" w:eastAsiaTheme="minorEastAsia" w:hAnsiTheme="minorHAnsi" w:cstheme="minorBidi"/>
            <w:i w:val="0"/>
            <w:noProof/>
            <w:sz w:val="22"/>
            <w:szCs w:val="22"/>
          </w:rPr>
          <w:tab/>
        </w:r>
        <w:r w:rsidR="0097455A" w:rsidRPr="00DB4C72">
          <w:rPr>
            <w:rStyle w:val="Hiperpovezava"/>
            <w:noProof/>
          </w:rPr>
          <w:t>Stroški uporabe osnovnih sredstev</w:t>
        </w:r>
        <w:r w:rsidR="0097455A">
          <w:rPr>
            <w:noProof/>
            <w:webHidden/>
          </w:rPr>
          <w:tab/>
        </w:r>
        <w:r w:rsidR="0097455A">
          <w:rPr>
            <w:noProof/>
            <w:webHidden/>
          </w:rPr>
          <w:fldChar w:fldCharType="begin"/>
        </w:r>
        <w:r w:rsidR="0097455A">
          <w:rPr>
            <w:noProof/>
            <w:webHidden/>
          </w:rPr>
          <w:instrText xml:space="preserve"> PAGEREF _Toc501613460 \h </w:instrText>
        </w:r>
        <w:r w:rsidR="0097455A">
          <w:rPr>
            <w:noProof/>
            <w:webHidden/>
          </w:rPr>
        </w:r>
        <w:r w:rsidR="0097455A">
          <w:rPr>
            <w:noProof/>
            <w:webHidden/>
          </w:rPr>
          <w:fldChar w:fldCharType="separate"/>
        </w:r>
        <w:r w:rsidR="00C6594A">
          <w:rPr>
            <w:noProof/>
            <w:webHidden/>
          </w:rPr>
          <w:t>13</w:t>
        </w:r>
        <w:r w:rsidR="0097455A">
          <w:rPr>
            <w:noProof/>
            <w:webHidden/>
          </w:rPr>
          <w:fldChar w:fldCharType="end"/>
        </w:r>
      </w:hyperlink>
    </w:p>
    <w:p w14:paraId="67EE5EEC" w14:textId="3194A202" w:rsidR="0097455A" w:rsidRDefault="00766807">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01613461" w:history="1">
        <w:r w:rsidR="0097455A" w:rsidRPr="00DB4C72">
          <w:rPr>
            <w:rStyle w:val="Hiperpovezava"/>
            <w:noProof/>
          </w:rPr>
          <w:t>3.3.3</w:t>
        </w:r>
        <w:r w:rsidR="0097455A">
          <w:rPr>
            <w:rFonts w:asciiTheme="minorHAnsi" w:eastAsiaTheme="minorEastAsia" w:hAnsiTheme="minorHAnsi" w:cstheme="minorBidi"/>
            <w:i w:val="0"/>
            <w:noProof/>
            <w:sz w:val="22"/>
            <w:szCs w:val="22"/>
          </w:rPr>
          <w:tab/>
        </w:r>
        <w:r w:rsidR="0097455A" w:rsidRPr="00DB4C72">
          <w:rPr>
            <w:rStyle w:val="Hiperpovezava"/>
            <w:noProof/>
          </w:rPr>
          <w:t>Stroški plač in povračil stroškov v zvezi z delom</w:t>
        </w:r>
        <w:r w:rsidR="0097455A">
          <w:rPr>
            <w:noProof/>
            <w:webHidden/>
          </w:rPr>
          <w:tab/>
        </w:r>
        <w:r w:rsidR="0097455A">
          <w:rPr>
            <w:noProof/>
            <w:webHidden/>
          </w:rPr>
          <w:fldChar w:fldCharType="begin"/>
        </w:r>
        <w:r w:rsidR="0097455A">
          <w:rPr>
            <w:noProof/>
            <w:webHidden/>
          </w:rPr>
          <w:instrText xml:space="preserve"> PAGEREF _Toc501613461 \h </w:instrText>
        </w:r>
        <w:r w:rsidR="0097455A">
          <w:rPr>
            <w:noProof/>
            <w:webHidden/>
          </w:rPr>
        </w:r>
        <w:r w:rsidR="0097455A">
          <w:rPr>
            <w:noProof/>
            <w:webHidden/>
          </w:rPr>
          <w:fldChar w:fldCharType="separate"/>
        </w:r>
        <w:r w:rsidR="00C6594A">
          <w:rPr>
            <w:noProof/>
            <w:webHidden/>
          </w:rPr>
          <w:t>13</w:t>
        </w:r>
        <w:r w:rsidR="0097455A">
          <w:rPr>
            <w:noProof/>
            <w:webHidden/>
          </w:rPr>
          <w:fldChar w:fldCharType="end"/>
        </w:r>
      </w:hyperlink>
    </w:p>
    <w:p w14:paraId="3EBC807E" w14:textId="2E17FFAB" w:rsidR="0097455A" w:rsidRDefault="00766807">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01613462" w:history="1">
        <w:r w:rsidR="0097455A" w:rsidRPr="00DB4C72">
          <w:rPr>
            <w:rStyle w:val="Hiperpovezava"/>
            <w:noProof/>
          </w:rPr>
          <w:t>3.3.4</w:t>
        </w:r>
        <w:r w:rsidR="0097455A">
          <w:rPr>
            <w:rFonts w:asciiTheme="minorHAnsi" w:eastAsiaTheme="minorEastAsia" w:hAnsiTheme="minorHAnsi" w:cstheme="minorBidi"/>
            <w:i w:val="0"/>
            <w:noProof/>
            <w:sz w:val="22"/>
            <w:szCs w:val="22"/>
          </w:rPr>
          <w:tab/>
        </w:r>
        <w:r w:rsidR="0097455A" w:rsidRPr="00DB4C72">
          <w:rPr>
            <w:rStyle w:val="Hiperpovezava"/>
            <w:noProof/>
          </w:rPr>
          <w:t>Posredni stroški</w:t>
        </w:r>
        <w:r w:rsidR="0097455A">
          <w:rPr>
            <w:noProof/>
            <w:webHidden/>
          </w:rPr>
          <w:tab/>
        </w:r>
        <w:r w:rsidR="0097455A">
          <w:rPr>
            <w:noProof/>
            <w:webHidden/>
          </w:rPr>
          <w:fldChar w:fldCharType="begin"/>
        </w:r>
        <w:r w:rsidR="0097455A">
          <w:rPr>
            <w:noProof/>
            <w:webHidden/>
          </w:rPr>
          <w:instrText xml:space="preserve"> PAGEREF _Toc501613462 \h </w:instrText>
        </w:r>
        <w:r w:rsidR="0097455A">
          <w:rPr>
            <w:noProof/>
            <w:webHidden/>
          </w:rPr>
        </w:r>
        <w:r w:rsidR="0097455A">
          <w:rPr>
            <w:noProof/>
            <w:webHidden/>
          </w:rPr>
          <w:fldChar w:fldCharType="separate"/>
        </w:r>
        <w:r w:rsidR="00C6594A">
          <w:rPr>
            <w:noProof/>
            <w:webHidden/>
          </w:rPr>
          <w:t>16</w:t>
        </w:r>
        <w:r w:rsidR="0097455A">
          <w:rPr>
            <w:noProof/>
            <w:webHidden/>
          </w:rPr>
          <w:fldChar w:fldCharType="end"/>
        </w:r>
      </w:hyperlink>
    </w:p>
    <w:p w14:paraId="609A25CF" w14:textId="69B80DE6" w:rsidR="0097455A" w:rsidRDefault="00766807">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01613463" w:history="1">
        <w:r w:rsidR="0097455A" w:rsidRPr="00DB4C72">
          <w:rPr>
            <w:rStyle w:val="Hiperpovezava"/>
            <w:noProof/>
          </w:rPr>
          <w:t>3.3.5</w:t>
        </w:r>
        <w:r w:rsidR="0097455A">
          <w:rPr>
            <w:rFonts w:asciiTheme="minorHAnsi" w:eastAsiaTheme="minorEastAsia" w:hAnsiTheme="minorHAnsi" w:cstheme="minorBidi"/>
            <w:i w:val="0"/>
            <w:noProof/>
            <w:sz w:val="22"/>
            <w:szCs w:val="22"/>
          </w:rPr>
          <w:tab/>
        </w:r>
        <w:r w:rsidR="0097455A" w:rsidRPr="00DB4C72">
          <w:rPr>
            <w:rStyle w:val="Hiperpovezava"/>
            <w:noProof/>
          </w:rPr>
          <w:t>Stroški informiranja in komuniciranja</w:t>
        </w:r>
        <w:r w:rsidR="0097455A">
          <w:rPr>
            <w:noProof/>
            <w:webHidden/>
          </w:rPr>
          <w:tab/>
        </w:r>
        <w:r w:rsidR="0097455A">
          <w:rPr>
            <w:noProof/>
            <w:webHidden/>
          </w:rPr>
          <w:fldChar w:fldCharType="begin"/>
        </w:r>
        <w:r w:rsidR="0097455A">
          <w:rPr>
            <w:noProof/>
            <w:webHidden/>
          </w:rPr>
          <w:instrText xml:space="preserve"> PAGEREF _Toc501613463 \h </w:instrText>
        </w:r>
        <w:r w:rsidR="0097455A">
          <w:rPr>
            <w:noProof/>
            <w:webHidden/>
          </w:rPr>
        </w:r>
        <w:r w:rsidR="0097455A">
          <w:rPr>
            <w:noProof/>
            <w:webHidden/>
          </w:rPr>
          <w:fldChar w:fldCharType="separate"/>
        </w:r>
        <w:r w:rsidR="00C6594A">
          <w:rPr>
            <w:noProof/>
            <w:webHidden/>
          </w:rPr>
          <w:t>16</w:t>
        </w:r>
        <w:r w:rsidR="0097455A">
          <w:rPr>
            <w:noProof/>
            <w:webHidden/>
          </w:rPr>
          <w:fldChar w:fldCharType="end"/>
        </w:r>
      </w:hyperlink>
    </w:p>
    <w:p w14:paraId="14A94D58" w14:textId="77777777" w:rsidR="0097455A" w:rsidRDefault="00766807">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01613464" w:history="1">
        <w:r w:rsidR="0097455A" w:rsidRPr="00DB4C72">
          <w:rPr>
            <w:rStyle w:val="Hiperpovezava"/>
            <w:noProof/>
          </w:rPr>
          <w:t>3.3.6</w:t>
        </w:r>
        <w:r w:rsidR="0097455A">
          <w:rPr>
            <w:rFonts w:asciiTheme="minorHAnsi" w:eastAsiaTheme="minorEastAsia" w:hAnsiTheme="minorHAnsi" w:cstheme="minorBidi"/>
            <w:i w:val="0"/>
            <w:noProof/>
            <w:sz w:val="22"/>
            <w:szCs w:val="22"/>
          </w:rPr>
          <w:tab/>
        </w:r>
        <w:r w:rsidR="0097455A" w:rsidRPr="00DB4C72">
          <w:rPr>
            <w:rStyle w:val="Hiperpovezava"/>
            <w:noProof/>
          </w:rPr>
          <w:t>Davek na dodano vrednost (DDV)</w:t>
        </w:r>
        <w:r w:rsidR="0097455A">
          <w:rPr>
            <w:noProof/>
            <w:webHidden/>
          </w:rPr>
          <w:tab/>
        </w:r>
        <w:r w:rsidR="0097455A">
          <w:rPr>
            <w:noProof/>
            <w:webHidden/>
          </w:rPr>
          <w:fldChar w:fldCharType="begin"/>
        </w:r>
        <w:r w:rsidR="0097455A">
          <w:rPr>
            <w:noProof/>
            <w:webHidden/>
          </w:rPr>
          <w:instrText xml:space="preserve"> PAGEREF _Toc501613464 \h </w:instrText>
        </w:r>
        <w:r w:rsidR="0097455A">
          <w:rPr>
            <w:noProof/>
            <w:webHidden/>
          </w:rPr>
        </w:r>
        <w:r w:rsidR="0097455A">
          <w:rPr>
            <w:noProof/>
            <w:webHidden/>
          </w:rPr>
          <w:fldChar w:fldCharType="separate"/>
        </w:r>
        <w:r w:rsidR="00C6594A">
          <w:rPr>
            <w:noProof/>
            <w:webHidden/>
          </w:rPr>
          <w:t>17</w:t>
        </w:r>
        <w:r w:rsidR="0097455A">
          <w:rPr>
            <w:noProof/>
            <w:webHidden/>
          </w:rPr>
          <w:fldChar w:fldCharType="end"/>
        </w:r>
      </w:hyperlink>
    </w:p>
    <w:p w14:paraId="3E08E5F6" w14:textId="77777777" w:rsidR="0097455A" w:rsidRDefault="00766807">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01613465" w:history="1">
        <w:r w:rsidR="0097455A" w:rsidRPr="00DB4C72">
          <w:rPr>
            <w:rStyle w:val="Hiperpovezava"/>
            <w:noProof/>
          </w:rPr>
          <w:t>3.3.7</w:t>
        </w:r>
        <w:r w:rsidR="0097455A">
          <w:rPr>
            <w:rFonts w:asciiTheme="minorHAnsi" w:eastAsiaTheme="minorEastAsia" w:hAnsiTheme="minorHAnsi" w:cstheme="minorBidi"/>
            <w:i w:val="0"/>
            <w:noProof/>
            <w:sz w:val="22"/>
            <w:szCs w:val="22"/>
          </w:rPr>
          <w:tab/>
        </w:r>
        <w:r w:rsidR="0097455A" w:rsidRPr="00DB4C72">
          <w:rPr>
            <w:rStyle w:val="Hiperpovezava"/>
            <w:noProof/>
          </w:rPr>
          <w:t>Stroški storitev zunanjih izvajalcev</w:t>
        </w:r>
        <w:r w:rsidR="0097455A">
          <w:rPr>
            <w:noProof/>
            <w:webHidden/>
          </w:rPr>
          <w:tab/>
        </w:r>
        <w:r w:rsidR="0097455A">
          <w:rPr>
            <w:noProof/>
            <w:webHidden/>
          </w:rPr>
          <w:fldChar w:fldCharType="begin"/>
        </w:r>
        <w:r w:rsidR="0097455A">
          <w:rPr>
            <w:noProof/>
            <w:webHidden/>
          </w:rPr>
          <w:instrText xml:space="preserve"> PAGEREF _Toc501613465 \h </w:instrText>
        </w:r>
        <w:r w:rsidR="0097455A">
          <w:rPr>
            <w:noProof/>
            <w:webHidden/>
          </w:rPr>
        </w:r>
        <w:r w:rsidR="0097455A">
          <w:rPr>
            <w:noProof/>
            <w:webHidden/>
          </w:rPr>
          <w:fldChar w:fldCharType="separate"/>
        </w:r>
        <w:r w:rsidR="00C6594A">
          <w:rPr>
            <w:noProof/>
            <w:webHidden/>
          </w:rPr>
          <w:t>17</w:t>
        </w:r>
        <w:r w:rsidR="0097455A">
          <w:rPr>
            <w:noProof/>
            <w:webHidden/>
          </w:rPr>
          <w:fldChar w:fldCharType="end"/>
        </w:r>
      </w:hyperlink>
    </w:p>
    <w:p w14:paraId="766AE2A9" w14:textId="54FA1508" w:rsidR="0097455A" w:rsidRDefault="00766807">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01613466" w:history="1">
        <w:r w:rsidR="0097455A" w:rsidRPr="00DB4C72">
          <w:rPr>
            <w:rStyle w:val="Hiperpovezava"/>
            <w:noProof/>
          </w:rPr>
          <w:t>3.3.8</w:t>
        </w:r>
        <w:r w:rsidR="0097455A">
          <w:rPr>
            <w:rFonts w:asciiTheme="minorHAnsi" w:eastAsiaTheme="minorEastAsia" w:hAnsiTheme="minorHAnsi" w:cstheme="minorBidi"/>
            <w:i w:val="0"/>
            <w:noProof/>
            <w:sz w:val="22"/>
            <w:szCs w:val="22"/>
          </w:rPr>
          <w:tab/>
        </w:r>
        <w:r w:rsidR="0097455A" w:rsidRPr="00DB4C72">
          <w:rPr>
            <w:rStyle w:val="Hiperpovezava"/>
            <w:noProof/>
          </w:rPr>
          <w:t>Poenostavljene oblike nepovratnih sredstev in vračljive podpore</w:t>
        </w:r>
        <w:r w:rsidR="0097455A">
          <w:rPr>
            <w:noProof/>
            <w:webHidden/>
          </w:rPr>
          <w:tab/>
        </w:r>
        <w:r w:rsidR="0097455A">
          <w:rPr>
            <w:noProof/>
            <w:webHidden/>
          </w:rPr>
          <w:fldChar w:fldCharType="begin"/>
        </w:r>
        <w:r w:rsidR="0097455A">
          <w:rPr>
            <w:noProof/>
            <w:webHidden/>
          </w:rPr>
          <w:instrText xml:space="preserve"> PAGEREF _Toc501613466 \h </w:instrText>
        </w:r>
        <w:r w:rsidR="0097455A">
          <w:rPr>
            <w:noProof/>
            <w:webHidden/>
          </w:rPr>
        </w:r>
        <w:r w:rsidR="0097455A">
          <w:rPr>
            <w:noProof/>
            <w:webHidden/>
          </w:rPr>
          <w:fldChar w:fldCharType="separate"/>
        </w:r>
        <w:r w:rsidR="00C6594A">
          <w:rPr>
            <w:noProof/>
            <w:webHidden/>
          </w:rPr>
          <w:t>18</w:t>
        </w:r>
        <w:r w:rsidR="0097455A">
          <w:rPr>
            <w:noProof/>
            <w:webHidden/>
          </w:rPr>
          <w:fldChar w:fldCharType="end"/>
        </w:r>
      </w:hyperlink>
    </w:p>
    <w:p w14:paraId="7D86547E" w14:textId="1905C400" w:rsidR="0097455A" w:rsidRDefault="00766807">
      <w:pPr>
        <w:pStyle w:val="Kazalovsebine2"/>
        <w:tabs>
          <w:tab w:val="right" w:leader="dot" w:pos="9060"/>
        </w:tabs>
        <w:rPr>
          <w:rFonts w:asciiTheme="minorHAnsi" w:eastAsiaTheme="minorEastAsia" w:hAnsiTheme="minorHAnsi" w:cstheme="minorBidi"/>
          <w:smallCaps w:val="0"/>
          <w:noProof/>
          <w:sz w:val="22"/>
          <w:szCs w:val="22"/>
        </w:rPr>
      </w:pPr>
      <w:hyperlink w:anchor="_Toc501613467" w:history="1">
        <w:r w:rsidR="0097455A" w:rsidRPr="00DB4C72">
          <w:rPr>
            <w:rStyle w:val="Hiperpovezava"/>
            <w:noProof/>
          </w:rPr>
          <w:t>3.4</w:t>
        </w:r>
        <w:r w:rsidR="0097455A">
          <w:rPr>
            <w:rFonts w:asciiTheme="minorHAnsi" w:eastAsiaTheme="minorEastAsia" w:hAnsiTheme="minorHAnsi" w:cstheme="minorBidi"/>
            <w:smallCaps w:val="0"/>
            <w:noProof/>
            <w:sz w:val="22"/>
            <w:szCs w:val="22"/>
          </w:rPr>
          <w:tab/>
        </w:r>
        <w:r w:rsidR="0097455A" w:rsidRPr="00DB4C72">
          <w:rPr>
            <w:rStyle w:val="Hiperpovezava"/>
            <w:noProof/>
          </w:rPr>
          <w:t>Omejitev višine posameznih vrst stroškov</w:t>
        </w:r>
        <w:r w:rsidR="0097455A">
          <w:rPr>
            <w:noProof/>
            <w:webHidden/>
          </w:rPr>
          <w:tab/>
        </w:r>
        <w:r w:rsidR="0097455A">
          <w:rPr>
            <w:noProof/>
            <w:webHidden/>
          </w:rPr>
          <w:fldChar w:fldCharType="begin"/>
        </w:r>
        <w:r w:rsidR="0097455A">
          <w:rPr>
            <w:noProof/>
            <w:webHidden/>
          </w:rPr>
          <w:instrText xml:space="preserve"> PAGEREF _Toc501613467 \h </w:instrText>
        </w:r>
        <w:r w:rsidR="0097455A">
          <w:rPr>
            <w:noProof/>
            <w:webHidden/>
          </w:rPr>
        </w:r>
        <w:r w:rsidR="0097455A">
          <w:rPr>
            <w:noProof/>
            <w:webHidden/>
          </w:rPr>
          <w:fldChar w:fldCharType="separate"/>
        </w:r>
        <w:r w:rsidR="00C6594A">
          <w:rPr>
            <w:noProof/>
            <w:webHidden/>
          </w:rPr>
          <w:t>20</w:t>
        </w:r>
        <w:r w:rsidR="0097455A">
          <w:rPr>
            <w:noProof/>
            <w:webHidden/>
          </w:rPr>
          <w:fldChar w:fldCharType="end"/>
        </w:r>
      </w:hyperlink>
    </w:p>
    <w:p w14:paraId="25646394" w14:textId="0D3D03A7" w:rsidR="0097455A" w:rsidRDefault="00766807">
      <w:pPr>
        <w:pStyle w:val="Kazalovsebine1"/>
        <w:rPr>
          <w:rFonts w:asciiTheme="minorHAnsi" w:eastAsiaTheme="minorEastAsia" w:hAnsiTheme="minorHAnsi" w:cstheme="minorBidi"/>
          <w:b w:val="0"/>
          <w:caps w:val="0"/>
          <w:sz w:val="22"/>
        </w:rPr>
      </w:pPr>
      <w:hyperlink w:anchor="_Toc501613468" w:history="1">
        <w:r w:rsidR="0097455A" w:rsidRPr="00DB4C72">
          <w:rPr>
            <w:rStyle w:val="Hiperpovezava"/>
          </w:rPr>
          <w:t>4</w:t>
        </w:r>
        <w:r w:rsidR="0097455A">
          <w:rPr>
            <w:rFonts w:asciiTheme="minorHAnsi" w:eastAsiaTheme="minorEastAsia" w:hAnsiTheme="minorHAnsi" w:cstheme="minorBidi"/>
            <w:b w:val="0"/>
            <w:caps w:val="0"/>
            <w:sz w:val="22"/>
          </w:rPr>
          <w:tab/>
        </w:r>
        <w:r w:rsidR="0097455A" w:rsidRPr="00DB4C72">
          <w:rPr>
            <w:rStyle w:val="Hiperpovezava"/>
          </w:rPr>
          <w:t>poročanje IN način financiranja</w:t>
        </w:r>
        <w:r w:rsidR="0097455A">
          <w:rPr>
            <w:webHidden/>
          </w:rPr>
          <w:tab/>
        </w:r>
        <w:r w:rsidR="0097455A">
          <w:rPr>
            <w:webHidden/>
          </w:rPr>
          <w:fldChar w:fldCharType="begin"/>
        </w:r>
        <w:r w:rsidR="0097455A">
          <w:rPr>
            <w:webHidden/>
          </w:rPr>
          <w:instrText xml:space="preserve"> PAGEREF _Toc501613468 \h </w:instrText>
        </w:r>
        <w:r w:rsidR="0097455A">
          <w:rPr>
            <w:webHidden/>
          </w:rPr>
        </w:r>
        <w:r w:rsidR="0097455A">
          <w:rPr>
            <w:webHidden/>
          </w:rPr>
          <w:fldChar w:fldCharType="separate"/>
        </w:r>
        <w:r w:rsidR="00C6594A">
          <w:rPr>
            <w:webHidden/>
          </w:rPr>
          <w:t>20</w:t>
        </w:r>
        <w:r w:rsidR="0097455A">
          <w:rPr>
            <w:webHidden/>
          </w:rPr>
          <w:fldChar w:fldCharType="end"/>
        </w:r>
      </w:hyperlink>
    </w:p>
    <w:p w14:paraId="174CFDB5" w14:textId="78C1D45D" w:rsidR="0097455A" w:rsidRDefault="00766807">
      <w:pPr>
        <w:pStyle w:val="Kazalovsebine2"/>
        <w:tabs>
          <w:tab w:val="right" w:leader="dot" w:pos="9060"/>
        </w:tabs>
        <w:rPr>
          <w:rFonts w:asciiTheme="minorHAnsi" w:eastAsiaTheme="minorEastAsia" w:hAnsiTheme="minorHAnsi" w:cstheme="minorBidi"/>
          <w:smallCaps w:val="0"/>
          <w:noProof/>
          <w:sz w:val="22"/>
          <w:szCs w:val="22"/>
        </w:rPr>
      </w:pPr>
      <w:hyperlink w:anchor="_Toc501613469" w:history="1">
        <w:r w:rsidR="0097455A" w:rsidRPr="00DB4C72">
          <w:rPr>
            <w:rStyle w:val="Hiperpovezava"/>
            <w:noProof/>
          </w:rPr>
          <w:t>4.1</w:t>
        </w:r>
        <w:r w:rsidR="0097455A">
          <w:rPr>
            <w:rFonts w:asciiTheme="minorHAnsi" w:eastAsiaTheme="minorEastAsia" w:hAnsiTheme="minorHAnsi" w:cstheme="minorBidi"/>
            <w:smallCaps w:val="0"/>
            <w:noProof/>
            <w:sz w:val="22"/>
            <w:szCs w:val="22"/>
          </w:rPr>
          <w:tab/>
        </w:r>
        <w:r w:rsidR="0097455A" w:rsidRPr="00DB4C72">
          <w:rPr>
            <w:rStyle w:val="Hiperpovezava"/>
            <w:noProof/>
          </w:rPr>
          <w:t>Način financiranja in uveljavljanje zahtevkov za izplačilo</w:t>
        </w:r>
        <w:r w:rsidR="0097455A">
          <w:rPr>
            <w:noProof/>
            <w:webHidden/>
          </w:rPr>
          <w:tab/>
        </w:r>
        <w:r w:rsidR="0097455A">
          <w:rPr>
            <w:noProof/>
            <w:webHidden/>
          </w:rPr>
          <w:fldChar w:fldCharType="begin"/>
        </w:r>
        <w:r w:rsidR="0097455A">
          <w:rPr>
            <w:noProof/>
            <w:webHidden/>
          </w:rPr>
          <w:instrText xml:space="preserve"> PAGEREF _Toc501613469 \h </w:instrText>
        </w:r>
        <w:r w:rsidR="0097455A">
          <w:rPr>
            <w:noProof/>
            <w:webHidden/>
          </w:rPr>
        </w:r>
        <w:r w:rsidR="0097455A">
          <w:rPr>
            <w:noProof/>
            <w:webHidden/>
          </w:rPr>
          <w:fldChar w:fldCharType="separate"/>
        </w:r>
        <w:r w:rsidR="00C6594A">
          <w:rPr>
            <w:noProof/>
            <w:webHidden/>
          </w:rPr>
          <w:t>20</w:t>
        </w:r>
        <w:r w:rsidR="0097455A">
          <w:rPr>
            <w:noProof/>
            <w:webHidden/>
          </w:rPr>
          <w:fldChar w:fldCharType="end"/>
        </w:r>
      </w:hyperlink>
    </w:p>
    <w:p w14:paraId="7FADD387" w14:textId="3EFCE48D" w:rsidR="0097455A" w:rsidRDefault="00766807">
      <w:pPr>
        <w:pStyle w:val="Kazalovsebine2"/>
        <w:tabs>
          <w:tab w:val="right" w:leader="dot" w:pos="9060"/>
        </w:tabs>
        <w:rPr>
          <w:rFonts w:asciiTheme="minorHAnsi" w:eastAsiaTheme="minorEastAsia" w:hAnsiTheme="minorHAnsi" w:cstheme="minorBidi"/>
          <w:smallCaps w:val="0"/>
          <w:noProof/>
          <w:sz w:val="22"/>
          <w:szCs w:val="22"/>
        </w:rPr>
      </w:pPr>
      <w:hyperlink w:anchor="_Toc501613470" w:history="1">
        <w:r w:rsidR="0097455A" w:rsidRPr="00DB4C72">
          <w:rPr>
            <w:rStyle w:val="Hiperpovezava"/>
            <w:noProof/>
          </w:rPr>
          <w:t>4.2</w:t>
        </w:r>
        <w:r w:rsidR="0097455A">
          <w:rPr>
            <w:rFonts w:asciiTheme="minorHAnsi" w:eastAsiaTheme="minorEastAsia" w:hAnsiTheme="minorHAnsi" w:cstheme="minorBidi"/>
            <w:smallCaps w:val="0"/>
            <w:noProof/>
            <w:sz w:val="22"/>
            <w:szCs w:val="22"/>
          </w:rPr>
          <w:tab/>
        </w:r>
        <w:r w:rsidR="0097455A" w:rsidRPr="00DB4C72">
          <w:rPr>
            <w:rStyle w:val="Hiperpovezava"/>
            <w:noProof/>
          </w:rPr>
          <w:t>Predplačila</w:t>
        </w:r>
        <w:r w:rsidR="0097455A">
          <w:rPr>
            <w:noProof/>
            <w:webHidden/>
          </w:rPr>
          <w:tab/>
        </w:r>
        <w:r w:rsidR="0097455A">
          <w:rPr>
            <w:noProof/>
            <w:webHidden/>
          </w:rPr>
          <w:fldChar w:fldCharType="begin"/>
        </w:r>
        <w:r w:rsidR="0097455A">
          <w:rPr>
            <w:noProof/>
            <w:webHidden/>
          </w:rPr>
          <w:instrText xml:space="preserve"> PAGEREF _Toc501613470 \h </w:instrText>
        </w:r>
        <w:r w:rsidR="0097455A">
          <w:rPr>
            <w:noProof/>
            <w:webHidden/>
          </w:rPr>
        </w:r>
        <w:r w:rsidR="0097455A">
          <w:rPr>
            <w:noProof/>
            <w:webHidden/>
          </w:rPr>
          <w:fldChar w:fldCharType="separate"/>
        </w:r>
        <w:r w:rsidR="00C6594A">
          <w:rPr>
            <w:noProof/>
            <w:webHidden/>
          </w:rPr>
          <w:t>24</w:t>
        </w:r>
        <w:r w:rsidR="0097455A">
          <w:rPr>
            <w:noProof/>
            <w:webHidden/>
          </w:rPr>
          <w:fldChar w:fldCharType="end"/>
        </w:r>
      </w:hyperlink>
    </w:p>
    <w:p w14:paraId="4A98ECE3" w14:textId="06D8DD4D" w:rsidR="0097455A" w:rsidRDefault="00766807">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01613471" w:history="1">
        <w:r w:rsidR="0097455A" w:rsidRPr="00DB4C72">
          <w:rPr>
            <w:rStyle w:val="Hiperpovezava"/>
            <w:noProof/>
          </w:rPr>
          <w:t>4.2.1</w:t>
        </w:r>
        <w:r w:rsidR="0097455A">
          <w:rPr>
            <w:rFonts w:asciiTheme="minorHAnsi" w:eastAsiaTheme="minorEastAsia" w:hAnsiTheme="minorHAnsi" w:cstheme="minorBidi"/>
            <w:i w:val="0"/>
            <w:noProof/>
            <w:sz w:val="22"/>
            <w:szCs w:val="22"/>
          </w:rPr>
          <w:tab/>
        </w:r>
        <w:r w:rsidR="0097455A" w:rsidRPr="00DB4C72">
          <w:rPr>
            <w:rStyle w:val="Hiperpovezava"/>
            <w:noProof/>
          </w:rPr>
          <w:t>Predplačila za operacije, ki niso predmet državnih pomoči</w:t>
        </w:r>
        <w:r w:rsidR="0097455A">
          <w:rPr>
            <w:noProof/>
            <w:webHidden/>
          </w:rPr>
          <w:tab/>
        </w:r>
        <w:r w:rsidR="0097455A">
          <w:rPr>
            <w:noProof/>
            <w:webHidden/>
          </w:rPr>
          <w:fldChar w:fldCharType="begin"/>
        </w:r>
        <w:r w:rsidR="0097455A">
          <w:rPr>
            <w:noProof/>
            <w:webHidden/>
          </w:rPr>
          <w:instrText xml:space="preserve"> PAGEREF _Toc501613471 \h </w:instrText>
        </w:r>
        <w:r w:rsidR="0097455A">
          <w:rPr>
            <w:noProof/>
            <w:webHidden/>
          </w:rPr>
        </w:r>
        <w:r w:rsidR="0097455A">
          <w:rPr>
            <w:noProof/>
            <w:webHidden/>
          </w:rPr>
          <w:fldChar w:fldCharType="separate"/>
        </w:r>
        <w:r w:rsidR="00C6594A">
          <w:rPr>
            <w:noProof/>
            <w:webHidden/>
          </w:rPr>
          <w:t>24</w:t>
        </w:r>
        <w:r w:rsidR="0097455A">
          <w:rPr>
            <w:noProof/>
            <w:webHidden/>
          </w:rPr>
          <w:fldChar w:fldCharType="end"/>
        </w:r>
      </w:hyperlink>
    </w:p>
    <w:p w14:paraId="67C48A44" w14:textId="48AE91EA" w:rsidR="0097455A" w:rsidRDefault="00766807">
      <w:pPr>
        <w:pStyle w:val="Kazalovsebine3"/>
        <w:tabs>
          <w:tab w:val="left" w:pos="1786"/>
          <w:tab w:val="right" w:leader="dot" w:pos="9060"/>
        </w:tabs>
        <w:rPr>
          <w:rFonts w:asciiTheme="minorHAnsi" w:eastAsiaTheme="minorEastAsia" w:hAnsiTheme="minorHAnsi" w:cstheme="minorBidi"/>
          <w:i w:val="0"/>
          <w:noProof/>
          <w:sz w:val="22"/>
          <w:szCs w:val="22"/>
        </w:rPr>
      </w:pPr>
      <w:hyperlink w:anchor="_Toc501613472" w:history="1">
        <w:r w:rsidR="0097455A" w:rsidRPr="00DB4C72">
          <w:rPr>
            <w:rStyle w:val="Hiperpovezava"/>
            <w:noProof/>
          </w:rPr>
          <w:t>4.2.2</w:t>
        </w:r>
        <w:r w:rsidR="0097455A">
          <w:rPr>
            <w:rFonts w:asciiTheme="minorHAnsi" w:eastAsiaTheme="minorEastAsia" w:hAnsiTheme="minorHAnsi" w:cstheme="minorBidi"/>
            <w:i w:val="0"/>
            <w:noProof/>
            <w:sz w:val="22"/>
            <w:szCs w:val="22"/>
          </w:rPr>
          <w:tab/>
        </w:r>
        <w:r w:rsidR="0097455A" w:rsidRPr="00DB4C72">
          <w:rPr>
            <w:rStyle w:val="Hiperpovezava"/>
            <w:noProof/>
          </w:rPr>
          <w:t>Predplačila v primeru operacij, ki so predmet državnih pomoči</w:t>
        </w:r>
        <w:r w:rsidR="0097455A">
          <w:rPr>
            <w:noProof/>
            <w:webHidden/>
          </w:rPr>
          <w:tab/>
        </w:r>
        <w:r w:rsidR="0097455A">
          <w:rPr>
            <w:noProof/>
            <w:webHidden/>
          </w:rPr>
          <w:fldChar w:fldCharType="begin"/>
        </w:r>
        <w:r w:rsidR="0097455A">
          <w:rPr>
            <w:noProof/>
            <w:webHidden/>
          </w:rPr>
          <w:instrText xml:space="preserve"> PAGEREF _Toc501613472 \h </w:instrText>
        </w:r>
        <w:r w:rsidR="0097455A">
          <w:rPr>
            <w:noProof/>
            <w:webHidden/>
          </w:rPr>
        </w:r>
        <w:r w:rsidR="0097455A">
          <w:rPr>
            <w:noProof/>
            <w:webHidden/>
          </w:rPr>
          <w:fldChar w:fldCharType="separate"/>
        </w:r>
        <w:r w:rsidR="00C6594A">
          <w:rPr>
            <w:noProof/>
            <w:webHidden/>
          </w:rPr>
          <w:t>25</w:t>
        </w:r>
        <w:r w:rsidR="0097455A">
          <w:rPr>
            <w:noProof/>
            <w:webHidden/>
          </w:rPr>
          <w:fldChar w:fldCharType="end"/>
        </w:r>
      </w:hyperlink>
    </w:p>
    <w:p w14:paraId="79F94FAE" w14:textId="6C2087A9" w:rsidR="0097455A" w:rsidRDefault="00766807">
      <w:pPr>
        <w:pStyle w:val="Kazalovsebine1"/>
        <w:rPr>
          <w:rFonts w:asciiTheme="minorHAnsi" w:eastAsiaTheme="minorEastAsia" w:hAnsiTheme="minorHAnsi" w:cstheme="minorBidi"/>
          <w:b w:val="0"/>
          <w:caps w:val="0"/>
          <w:sz w:val="22"/>
        </w:rPr>
      </w:pPr>
      <w:hyperlink w:anchor="_Toc501613473" w:history="1">
        <w:r w:rsidR="0097455A" w:rsidRPr="00DB4C72">
          <w:rPr>
            <w:rStyle w:val="Hiperpovezava"/>
          </w:rPr>
          <w:t>5  SPREMLJANJE, VREDNOTENJe IN zbiranje podatkov</w:t>
        </w:r>
        <w:r w:rsidR="0097455A">
          <w:rPr>
            <w:webHidden/>
          </w:rPr>
          <w:tab/>
        </w:r>
        <w:r w:rsidR="0097455A">
          <w:rPr>
            <w:webHidden/>
          </w:rPr>
          <w:fldChar w:fldCharType="begin"/>
        </w:r>
        <w:r w:rsidR="0097455A">
          <w:rPr>
            <w:webHidden/>
          </w:rPr>
          <w:instrText xml:space="preserve"> PAGEREF _Toc501613473 \h </w:instrText>
        </w:r>
        <w:r w:rsidR="0097455A">
          <w:rPr>
            <w:webHidden/>
          </w:rPr>
        </w:r>
        <w:r w:rsidR="0097455A">
          <w:rPr>
            <w:webHidden/>
          </w:rPr>
          <w:fldChar w:fldCharType="separate"/>
        </w:r>
        <w:r w:rsidR="00C6594A">
          <w:rPr>
            <w:webHidden/>
          </w:rPr>
          <w:t>25</w:t>
        </w:r>
        <w:r w:rsidR="0097455A">
          <w:rPr>
            <w:webHidden/>
          </w:rPr>
          <w:fldChar w:fldCharType="end"/>
        </w:r>
      </w:hyperlink>
    </w:p>
    <w:p w14:paraId="6C72C583" w14:textId="37014D70" w:rsidR="0097455A" w:rsidRDefault="00766807">
      <w:pPr>
        <w:pStyle w:val="Kazalovsebine1"/>
        <w:rPr>
          <w:rFonts w:asciiTheme="minorHAnsi" w:eastAsiaTheme="minorEastAsia" w:hAnsiTheme="minorHAnsi" w:cstheme="minorBidi"/>
          <w:b w:val="0"/>
          <w:caps w:val="0"/>
          <w:sz w:val="22"/>
        </w:rPr>
      </w:pPr>
      <w:hyperlink w:anchor="_Toc501613474" w:history="1">
        <w:r w:rsidR="0097455A" w:rsidRPr="00DB4C72">
          <w:rPr>
            <w:rStyle w:val="Hiperpovezava"/>
          </w:rPr>
          <w:t>6</w:t>
        </w:r>
        <w:r w:rsidR="0097455A">
          <w:rPr>
            <w:rFonts w:asciiTheme="minorHAnsi" w:eastAsiaTheme="minorEastAsia" w:hAnsiTheme="minorHAnsi" w:cstheme="minorBidi"/>
            <w:b w:val="0"/>
            <w:caps w:val="0"/>
            <w:sz w:val="22"/>
          </w:rPr>
          <w:tab/>
        </w:r>
        <w:r w:rsidR="0097455A" w:rsidRPr="00DB4C72">
          <w:rPr>
            <w:rStyle w:val="Hiperpovezava"/>
          </w:rPr>
          <w:t>HRAMBA In vpogled v DOKUMENTACIJo operacije</w:t>
        </w:r>
        <w:r w:rsidR="0097455A">
          <w:rPr>
            <w:webHidden/>
          </w:rPr>
          <w:tab/>
        </w:r>
        <w:r w:rsidR="0097455A">
          <w:rPr>
            <w:webHidden/>
          </w:rPr>
          <w:fldChar w:fldCharType="begin"/>
        </w:r>
        <w:r w:rsidR="0097455A">
          <w:rPr>
            <w:webHidden/>
          </w:rPr>
          <w:instrText xml:space="preserve"> PAGEREF _Toc501613474 \h </w:instrText>
        </w:r>
        <w:r w:rsidR="0097455A">
          <w:rPr>
            <w:webHidden/>
          </w:rPr>
        </w:r>
        <w:r w:rsidR="0097455A">
          <w:rPr>
            <w:webHidden/>
          </w:rPr>
          <w:fldChar w:fldCharType="separate"/>
        </w:r>
        <w:r w:rsidR="00C6594A">
          <w:rPr>
            <w:webHidden/>
          </w:rPr>
          <w:t>26</w:t>
        </w:r>
        <w:r w:rsidR="0097455A">
          <w:rPr>
            <w:webHidden/>
          </w:rPr>
          <w:fldChar w:fldCharType="end"/>
        </w:r>
      </w:hyperlink>
    </w:p>
    <w:p w14:paraId="0A1023CF" w14:textId="4804A305" w:rsidR="0097455A" w:rsidRDefault="00766807">
      <w:pPr>
        <w:pStyle w:val="Kazalovsebine1"/>
        <w:rPr>
          <w:rFonts w:asciiTheme="minorHAnsi" w:eastAsiaTheme="minorEastAsia" w:hAnsiTheme="minorHAnsi" w:cstheme="minorBidi"/>
          <w:b w:val="0"/>
          <w:caps w:val="0"/>
          <w:sz w:val="22"/>
        </w:rPr>
      </w:pPr>
      <w:hyperlink w:anchor="_Toc501613475" w:history="1">
        <w:r w:rsidR="0097455A" w:rsidRPr="00DB4C72">
          <w:rPr>
            <w:rStyle w:val="Hiperpovezava"/>
          </w:rPr>
          <w:t>7</w:t>
        </w:r>
        <w:r w:rsidR="0097455A">
          <w:rPr>
            <w:rFonts w:asciiTheme="minorHAnsi" w:eastAsiaTheme="minorEastAsia" w:hAnsiTheme="minorHAnsi" w:cstheme="minorBidi"/>
            <w:b w:val="0"/>
            <w:caps w:val="0"/>
            <w:sz w:val="22"/>
          </w:rPr>
          <w:tab/>
        </w:r>
        <w:r w:rsidR="0097455A" w:rsidRPr="00DB4C72">
          <w:rPr>
            <w:rStyle w:val="Hiperpovezava"/>
          </w:rPr>
          <w:t>Nadzor nad porabo sredstev</w:t>
        </w:r>
        <w:r w:rsidR="0097455A">
          <w:rPr>
            <w:webHidden/>
          </w:rPr>
          <w:tab/>
        </w:r>
        <w:r w:rsidR="0097455A">
          <w:rPr>
            <w:webHidden/>
          </w:rPr>
          <w:fldChar w:fldCharType="begin"/>
        </w:r>
        <w:r w:rsidR="0097455A">
          <w:rPr>
            <w:webHidden/>
          </w:rPr>
          <w:instrText xml:space="preserve"> PAGEREF _Toc501613475 \h </w:instrText>
        </w:r>
        <w:r w:rsidR="0097455A">
          <w:rPr>
            <w:webHidden/>
          </w:rPr>
        </w:r>
        <w:r w:rsidR="0097455A">
          <w:rPr>
            <w:webHidden/>
          </w:rPr>
          <w:fldChar w:fldCharType="separate"/>
        </w:r>
        <w:r w:rsidR="00C6594A">
          <w:rPr>
            <w:webHidden/>
          </w:rPr>
          <w:t>26</w:t>
        </w:r>
        <w:r w:rsidR="0097455A">
          <w:rPr>
            <w:webHidden/>
          </w:rPr>
          <w:fldChar w:fldCharType="end"/>
        </w:r>
      </w:hyperlink>
    </w:p>
    <w:p w14:paraId="283A815C" w14:textId="74EECEC8" w:rsidR="0097455A" w:rsidRDefault="00766807">
      <w:pPr>
        <w:pStyle w:val="Kazalovsebine2"/>
        <w:tabs>
          <w:tab w:val="right" w:leader="dot" w:pos="9060"/>
        </w:tabs>
        <w:rPr>
          <w:rFonts w:asciiTheme="minorHAnsi" w:eastAsiaTheme="minorEastAsia" w:hAnsiTheme="minorHAnsi" w:cstheme="minorBidi"/>
          <w:smallCaps w:val="0"/>
          <w:noProof/>
          <w:sz w:val="22"/>
          <w:szCs w:val="22"/>
        </w:rPr>
      </w:pPr>
      <w:hyperlink w:anchor="_Toc501613476" w:history="1">
        <w:r w:rsidR="0097455A" w:rsidRPr="00DB4C72">
          <w:rPr>
            <w:rStyle w:val="Hiperpovezava"/>
            <w:noProof/>
          </w:rPr>
          <w:t>7.1</w:t>
        </w:r>
        <w:r w:rsidR="0097455A">
          <w:rPr>
            <w:rFonts w:asciiTheme="minorHAnsi" w:eastAsiaTheme="minorEastAsia" w:hAnsiTheme="minorHAnsi" w:cstheme="minorBidi"/>
            <w:smallCaps w:val="0"/>
            <w:noProof/>
            <w:sz w:val="22"/>
            <w:szCs w:val="22"/>
          </w:rPr>
          <w:tab/>
        </w:r>
        <w:r w:rsidR="0097455A" w:rsidRPr="00DB4C72">
          <w:rPr>
            <w:rStyle w:val="Hiperpovezava"/>
            <w:noProof/>
          </w:rPr>
          <w:t>Splošno o nadzoru nad porabo sredstev</w:t>
        </w:r>
        <w:r w:rsidR="0097455A">
          <w:rPr>
            <w:noProof/>
            <w:webHidden/>
          </w:rPr>
          <w:tab/>
        </w:r>
        <w:r w:rsidR="0097455A">
          <w:rPr>
            <w:noProof/>
            <w:webHidden/>
          </w:rPr>
          <w:fldChar w:fldCharType="begin"/>
        </w:r>
        <w:r w:rsidR="0097455A">
          <w:rPr>
            <w:noProof/>
            <w:webHidden/>
          </w:rPr>
          <w:instrText xml:space="preserve"> PAGEREF _Toc501613476 \h </w:instrText>
        </w:r>
        <w:r w:rsidR="0097455A">
          <w:rPr>
            <w:noProof/>
            <w:webHidden/>
          </w:rPr>
        </w:r>
        <w:r w:rsidR="0097455A">
          <w:rPr>
            <w:noProof/>
            <w:webHidden/>
          </w:rPr>
          <w:fldChar w:fldCharType="separate"/>
        </w:r>
        <w:r w:rsidR="00C6594A">
          <w:rPr>
            <w:noProof/>
            <w:webHidden/>
          </w:rPr>
          <w:t>26</w:t>
        </w:r>
        <w:r w:rsidR="0097455A">
          <w:rPr>
            <w:noProof/>
            <w:webHidden/>
          </w:rPr>
          <w:fldChar w:fldCharType="end"/>
        </w:r>
      </w:hyperlink>
    </w:p>
    <w:p w14:paraId="678172FF" w14:textId="087FB1F1" w:rsidR="0097455A" w:rsidRDefault="00766807">
      <w:pPr>
        <w:pStyle w:val="Kazalovsebine2"/>
        <w:tabs>
          <w:tab w:val="right" w:leader="dot" w:pos="9060"/>
        </w:tabs>
        <w:rPr>
          <w:rFonts w:asciiTheme="minorHAnsi" w:eastAsiaTheme="minorEastAsia" w:hAnsiTheme="minorHAnsi" w:cstheme="minorBidi"/>
          <w:smallCaps w:val="0"/>
          <w:noProof/>
          <w:sz w:val="22"/>
          <w:szCs w:val="22"/>
        </w:rPr>
      </w:pPr>
      <w:hyperlink w:anchor="_Toc501613477" w:history="1">
        <w:r w:rsidR="0097455A" w:rsidRPr="00DB4C72">
          <w:rPr>
            <w:rStyle w:val="Hiperpovezava"/>
            <w:noProof/>
          </w:rPr>
          <w:t>7.2</w:t>
        </w:r>
        <w:r w:rsidR="0097455A">
          <w:rPr>
            <w:rFonts w:asciiTheme="minorHAnsi" w:eastAsiaTheme="minorEastAsia" w:hAnsiTheme="minorHAnsi" w:cstheme="minorBidi"/>
            <w:smallCaps w:val="0"/>
            <w:noProof/>
            <w:sz w:val="22"/>
            <w:szCs w:val="22"/>
          </w:rPr>
          <w:tab/>
        </w:r>
        <w:r w:rsidR="0097455A" w:rsidRPr="00DB4C72">
          <w:rPr>
            <w:rStyle w:val="Hiperpovezava"/>
            <w:noProof/>
          </w:rPr>
          <w:t>preverjanje na kraju samem</w:t>
        </w:r>
        <w:r w:rsidR="0097455A">
          <w:rPr>
            <w:noProof/>
            <w:webHidden/>
          </w:rPr>
          <w:tab/>
        </w:r>
        <w:r w:rsidR="0097455A">
          <w:rPr>
            <w:noProof/>
            <w:webHidden/>
          </w:rPr>
          <w:fldChar w:fldCharType="begin"/>
        </w:r>
        <w:r w:rsidR="0097455A">
          <w:rPr>
            <w:noProof/>
            <w:webHidden/>
          </w:rPr>
          <w:instrText xml:space="preserve"> PAGEREF _Toc501613477 \h </w:instrText>
        </w:r>
        <w:r w:rsidR="0097455A">
          <w:rPr>
            <w:noProof/>
            <w:webHidden/>
          </w:rPr>
        </w:r>
        <w:r w:rsidR="0097455A">
          <w:rPr>
            <w:noProof/>
            <w:webHidden/>
          </w:rPr>
          <w:fldChar w:fldCharType="separate"/>
        </w:r>
        <w:r w:rsidR="00C6594A">
          <w:rPr>
            <w:noProof/>
            <w:webHidden/>
          </w:rPr>
          <w:t>28</w:t>
        </w:r>
        <w:r w:rsidR="0097455A">
          <w:rPr>
            <w:noProof/>
            <w:webHidden/>
          </w:rPr>
          <w:fldChar w:fldCharType="end"/>
        </w:r>
      </w:hyperlink>
    </w:p>
    <w:p w14:paraId="6C2592E6" w14:textId="25DA1197" w:rsidR="0097455A" w:rsidRDefault="00766807">
      <w:pPr>
        <w:pStyle w:val="Kazalovsebine2"/>
        <w:tabs>
          <w:tab w:val="right" w:leader="dot" w:pos="9060"/>
        </w:tabs>
        <w:rPr>
          <w:rFonts w:asciiTheme="minorHAnsi" w:eastAsiaTheme="minorEastAsia" w:hAnsiTheme="minorHAnsi" w:cstheme="minorBidi"/>
          <w:smallCaps w:val="0"/>
          <w:noProof/>
          <w:sz w:val="22"/>
          <w:szCs w:val="22"/>
        </w:rPr>
      </w:pPr>
      <w:hyperlink w:anchor="_Toc501613478" w:history="1">
        <w:r w:rsidR="0097455A" w:rsidRPr="00DB4C72">
          <w:rPr>
            <w:rStyle w:val="Hiperpovezava"/>
            <w:noProof/>
          </w:rPr>
          <w:t>7.3</w:t>
        </w:r>
        <w:r w:rsidR="0097455A">
          <w:rPr>
            <w:rFonts w:asciiTheme="minorHAnsi" w:eastAsiaTheme="minorEastAsia" w:hAnsiTheme="minorHAnsi" w:cstheme="minorBidi"/>
            <w:smallCaps w:val="0"/>
            <w:noProof/>
            <w:sz w:val="22"/>
            <w:szCs w:val="22"/>
          </w:rPr>
          <w:tab/>
        </w:r>
        <w:r w:rsidR="0097455A" w:rsidRPr="00DB4C72">
          <w:rPr>
            <w:rStyle w:val="Hiperpovezava"/>
            <w:noProof/>
          </w:rPr>
          <w:t>posebna pravila o nadzoru nad porabo sredstev za upravičenca, ki izvaja program</w:t>
        </w:r>
        <w:r w:rsidR="0097455A">
          <w:rPr>
            <w:noProof/>
            <w:webHidden/>
          </w:rPr>
          <w:tab/>
        </w:r>
        <w:r w:rsidR="0097455A">
          <w:rPr>
            <w:noProof/>
            <w:webHidden/>
          </w:rPr>
          <w:fldChar w:fldCharType="begin"/>
        </w:r>
        <w:r w:rsidR="0097455A">
          <w:rPr>
            <w:noProof/>
            <w:webHidden/>
          </w:rPr>
          <w:instrText xml:space="preserve"> PAGEREF _Toc501613478 \h </w:instrText>
        </w:r>
        <w:r w:rsidR="0097455A">
          <w:rPr>
            <w:noProof/>
            <w:webHidden/>
          </w:rPr>
        </w:r>
        <w:r w:rsidR="0097455A">
          <w:rPr>
            <w:noProof/>
            <w:webHidden/>
          </w:rPr>
          <w:fldChar w:fldCharType="separate"/>
        </w:r>
        <w:r w:rsidR="00C6594A">
          <w:rPr>
            <w:noProof/>
            <w:webHidden/>
          </w:rPr>
          <w:t>28</w:t>
        </w:r>
        <w:r w:rsidR="0097455A">
          <w:rPr>
            <w:noProof/>
            <w:webHidden/>
          </w:rPr>
          <w:fldChar w:fldCharType="end"/>
        </w:r>
      </w:hyperlink>
    </w:p>
    <w:p w14:paraId="788181D4" w14:textId="39E199AF" w:rsidR="0097455A" w:rsidRDefault="00766807">
      <w:pPr>
        <w:pStyle w:val="Kazalovsebine1"/>
        <w:rPr>
          <w:rFonts w:asciiTheme="minorHAnsi" w:eastAsiaTheme="minorEastAsia" w:hAnsiTheme="minorHAnsi" w:cstheme="minorBidi"/>
          <w:b w:val="0"/>
          <w:caps w:val="0"/>
          <w:sz w:val="22"/>
        </w:rPr>
      </w:pPr>
      <w:hyperlink w:anchor="_Toc501613479" w:history="1">
        <w:r w:rsidR="0097455A" w:rsidRPr="00DB4C72">
          <w:rPr>
            <w:rStyle w:val="Hiperpovezava"/>
          </w:rPr>
          <w:t>8</w:t>
        </w:r>
        <w:r w:rsidR="0097455A">
          <w:rPr>
            <w:rFonts w:asciiTheme="minorHAnsi" w:eastAsiaTheme="minorEastAsia" w:hAnsiTheme="minorHAnsi" w:cstheme="minorBidi"/>
            <w:b w:val="0"/>
            <w:caps w:val="0"/>
            <w:sz w:val="22"/>
          </w:rPr>
          <w:tab/>
        </w:r>
        <w:r w:rsidR="0097455A" w:rsidRPr="00DB4C72">
          <w:rPr>
            <w:rStyle w:val="Hiperpovezava"/>
          </w:rPr>
          <w:t>obveščanjE JAVNOSTI</w:t>
        </w:r>
        <w:r w:rsidR="0097455A">
          <w:rPr>
            <w:webHidden/>
          </w:rPr>
          <w:tab/>
        </w:r>
        <w:r w:rsidR="0097455A">
          <w:rPr>
            <w:webHidden/>
          </w:rPr>
          <w:fldChar w:fldCharType="begin"/>
        </w:r>
        <w:r w:rsidR="0097455A">
          <w:rPr>
            <w:webHidden/>
          </w:rPr>
          <w:instrText xml:space="preserve"> PAGEREF _Toc501613479 \h </w:instrText>
        </w:r>
        <w:r w:rsidR="0097455A">
          <w:rPr>
            <w:webHidden/>
          </w:rPr>
        </w:r>
        <w:r w:rsidR="0097455A">
          <w:rPr>
            <w:webHidden/>
          </w:rPr>
          <w:fldChar w:fldCharType="separate"/>
        </w:r>
        <w:r w:rsidR="00C6594A">
          <w:rPr>
            <w:webHidden/>
          </w:rPr>
          <w:t>29</w:t>
        </w:r>
        <w:r w:rsidR="0097455A">
          <w:rPr>
            <w:webHidden/>
          </w:rPr>
          <w:fldChar w:fldCharType="end"/>
        </w:r>
      </w:hyperlink>
    </w:p>
    <w:p w14:paraId="1B5EA106" w14:textId="1ED1A186" w:rsidR="0097455A" w:rsidRDefault="00766807">
      <w:pPr>
        <w:pStyle w:val="Kazalovsebine2"/>
        <w:tabs>
          <w:tab w:val="right" w:leader="dot" w:pos="9060"/>
        </w:tabs>
        <w:rPr>
          <w:rFonts w:asciiTheme="minorHAnsi" w:eastAsiaTheme="minorEastAsia" w:hAnsiTheme="minorHAnsi" w:cstheme="minorBidi"/>
          <w:smallCaps w:val="0"/>
          <w:noProof/>
          <w:sz w:val="22"/>
          <w:szCs w:val="22"/>
        </w:rPr>
      </w:pPr>
      <w:hyperlink w:anchor="_Toc501613480" w:history="1">
        <w:r w:rsidR="0097455A" w:rsidRPr="00DB4C72">
          <w:rPr>
            <w:rStyle w:val="Hiperpovezava"/>
            <w:noProof/>
          </w:rPr>
          <w:t>8.1</w:t>
        </w:r>
        <w:r w:rsidR="0097455A">
          <w:rPr>
            <w:rFonts w:asciiTheme="minorHAnsi" w:eastAsiaTheme="minorEastAsia" w:hAnsiTheme="minorHAnsi" w:cstheme="minorBidi"/>
            <w:smallCaps w:val="0"/>
            <w:noProof/>
            <w:sz w:val="22"/>
            <w:szCs w:val="22"/>
          </w:rPr>
          <w:tab/>
        </w:r>
        <w:r w:rsidR="0097455A" w:rsidRPr="00DB4C72">
          <w:rPr>
            <w:rStyle w:val="Hiperpovezava"/>
            <w:noProof/>
          </w:rPr>
          <w:t>Objava gradiv na spletnih straneh ministrstva</w:t>
        </w:r>
        <w:r w:rsidR="0097455A">
          <w:rPr>
            <w:noProof/>
            <w:webHidden/>
          </w:rPr>
          <w:tab/>
        </w:r>
        <w:r w:rsidR="0097455A">
          <w:rPr>
            <w:noProof/>
            <w:webHidden/>
          </w:rPr>
          <w:fldChar w:fldCharType="begin"/>
        </w:r>
        <w:r w:rsidR="0097455A">
          <w:rPr>
            <w:noProof/>
            <w:webHidden/>
          </w:rPr>
          <w:instrText xml:space="preserve"> PAGEREF _Toc501613480 \h </w:instrText>
        </w:r>
        <w:r w:rsidR="0097455A">
          <w:rPr>
            <w:noProof/>
            <w:webHidden/>
          </w:rPr>
        </w:r>
        <w:r w:rsidR="0097455A">
          <w:rPr>
            <w:noProof/>
            <w:webHidden/>
          </w:rPr>
          <w:fldChar w:fldCharType="separate"/>
        </w:r>
        <w:r w:rsidR="00C6594A">
          <w:rPr>
            <w:noProof/>
            <w:webHidden/>
          </w:rPr>
          <w:t>29</w:t>
        </w:r>
        <w:r w:rsidR="0097455A">
          <w:rPr>
            <w:noProof/>
            <w:webHidden/>
          </w:rPr>
          <w:fldChar w:fldCharType="end"/>
        </w:r>
      </w:hyperlink>
    </w:p>
    <w:p w14:paraId="1854122A" w14:textId="6B2E4813" w:rsidR="0097455A" w:rsidRDefault="00766807">
      <w:pPr>
        <w:pStyle w:val="Kazalovsebine1"/>
        <w:rPr>
          <w:rFonts w:asciiTheme="minorHAnsi" w:eastAsiaTheme="minorEastAsia" w:hAnsiTheme="minorHAnsi" w:cstheme="minorBidi"/>
          <w:b w:val="0"/>
          <w:caps w:val="0"/>
          <w:sz w:val="22"/>
        </w:rPr>
      </w:pPr>
      <w:hyperlink w:anchor="_Toc501613481" w:history="1">
        <w:r w:rsidR="0097455A" w:rsidRPr="00DB4C72">
          <w:rPr>
            <w:rStyle w:val="Hiperpovezava"/>
          </w:rPr>
          <w:t>9</w:t>
        </w:r>
        <w:r w:rsidR="0097455A">
          <w:rPr>
            <w:rFonts w:asciiTheme="minorHAnsi" w:eastAsiaTheme="minorEastAsia" w:hAnsiTheme="minorHAnsi" w:cstheme="minorBidi"/>
            <w:b w:val="0"/>
            <w:caps w:val="0"/>
            <w:sz w:val="22"/>
          </w:rPr>
          <w:tab/>
        </w:r>
        <w:r w:rsidR="0097455A" w:rsidRPr="00DB4C72">
          <w:rPr>
            <w:rStyle w:val="Hiperpovezava"/>
          </w:rPr>
          <w:t>Priloge</w:t>
        </w:r>
        <w:r w:rsidR="0097455A">
          <w:rPr>
            <w:webHidden/>
          </w:rPr>
          <w:tab/>
        </w:r>
        <w:r w:rsidR="0097455A">
          <w:rPr>
            <w:webHidden/>
          </w:rPr>
          <w:fldChar w:fldCharType="begin"/>
        </w:r>
        <w:r w:rsidR="0097455A">
          <w:rPr>
            <w:webHidden/>
          </w:rPr>
          <w:instrText xml:space="preserve"> PAGEREF _Toc501613481 \h </w:instrText>
        </w:r>
        <w:r w:rsidR="0097455A">
          <w:rPr>
            <w:webHidden/>
          </w:rPr>
        </w:r>
        <w:r w:rsidR="0097455A">
          <w:rPr>
            <w:webHidden/>
          </w:rPr>
          <w:fldChar w:fldCharType="separate"/>
        </w:r>
        <w:r w:rsidR="00C6594A">
          <w:rPr>
            <w:webHidden/>
          </w:rPr>
          <w:t>30</w:t>
        </w:r>
        <w:r w:rsidR="0097455A">
          <w:rPr>
            <w:webHidden/>
          </w:rPr>
          <w:fldChar w:fldCharType="end"/>
        </w:r>
      </w:hyperlink>
    </w:p>
    <w:p w14:paraId="227C2D20" w14:textId="77777777" w:rsidR="003949DD" w:rsidRPr="003949DD" w:rsidRDefault="003949DD" w:rsidP="003949DD">
      <w:pPr>
        <w:spacing w:before="0" w:after="0"/>
        <w:rPr>
          <w:rFonts w:cs="Arial"/>
          <w:caps/>
          <w:noProof/>
          <w:szCs w:val="22"/>
        </w:rPr>
      </w:pPr>
      <w:r w:rsidRPr="003949DD">
        <w:rPr>
          <w:rFonts w:cs="Arial"/>
          <w:caps/>
          <w:noProof/>
          <w:szCs w:val="22"/>
        </w:rPr>
        <w:fldChar w:fldCharType="end"/>
      </w:r>
    </w:p>
    <w:p w14:paraId="10DBE1FF" w14:textId="77777777" w:rsidR="003949DD" w:rsidRPr="003949DD" w:rsidRDefault="003949DD" w:rsidP="003949DD">
      <w:pPr>
        <w:spacing w:before="0" w:after="0"/>
      </w:pPr>
      <w:r w:rsidRPr="003949DD">
        <w:rPr>
          <w:rFonts w:cs="Arial"/>
          <w:caps/>
          <w:noProof/>
          <w:szCs w:val="22"/>
        </w:rPr>
        <w:br w:type="page"/>
      </w:r>
    </w:p>
    <w:p w14:paraId="5E799E0B" w14:textId="380164FA" w:rsidR="003949DD" w:rsidRPr="003949DD" w:rsidRDefault="003949DD" w:rsidP="003949DD">
      <w:pPr>
        <w:pStyle w:val="Naslov1"/>
      </w:pPr>
      <w:bookmarkStart w:id="1" w:name="_Toc424566368"/>
      <w:bookmarkStart w:id="2" w:name="_Toc425833538"/>
      <w:bookmarkStart w:id="3" w:name="_Toc427301587"/>
      <w:bookmarkStart w:id="4" w:name="_Toc427318022"/>
      <w:bookmarkStart w:id="5" w:name="_Toc501613445"/>
      <w:r w:rsidRPr="003949DD">
        <w:lastRenderedPageBreak/>
        <w:t>UVOD</w:t>
      </w:r>
      <w:bookmarkEnd w:id="1"/>
      <w:bookmarkEnd w:id="2"/>
      <w:bookmarkEnd w:id="3"/>
      <w:bookmarkEnd w:id="4"/>
      <w:bookmarkEnd w:id="5"/>
    </w:p>
    <w:p w14:paraId="7AB104DA" w14:textId="77777777" w:rsidR="003949DD" w:rsidRPr="003949DD" w:rsidRDefault="003949DD" w:rsidP="003949DD">
      <w:pPr>
        <w:spacing w:before="0" w:after="0"/>
        <w:rPr>
          <w:rFonts w:cs="Arial"/>
        </w:rPr>
      </w:pPr>
    </w:p>
    <w:p w14:paraId="74141EDF" w14:textId="77777777" w:rsidR="003949DD" w:rsidRPr="003949DD" w:rsidRDefault="003949DD" w:rsidP="009F20E4">
      <w:pPr>
        <w:spacing w:before="0" w:after="0"/>
        <w:rPr>
          <w:rFonts w:cs="Arial"/>
        </w:rPr>
      </w:pPr>
      <w:r w:rsidRPr="003949DD">
        <w:rPr>
          <w:rFonts w:cs="Arial"/>
        </w:rPr>
        <w:t>V programskem obdobju 2014––2020 Ministrstvo za izobraževanje, znanost in šport  (v nadaljevanju: ministrstvo) v okviru Operativnega programa 2014––2020 deluje na naslednjih področjih:</w:t>
      </w:r>
    </w:p>
    <w:p w14:paraId="3BFC9CCD" w14:textId="77777777" w:rsidR="003949DD" w:rsidRPr="003949DD" w:rsidRDefault="003949DD" w:rsidP="003949DD">
      <w:pPr>
        <w:numPr>
          <w:ilvl w:val="0"/>
          <w:numId w:val="29"/>
        </w:numPr>
        <w:rPr>
          <w:rFonts w:cs="Arial"/>
        </w:rPr>
      </w:pPr>
      <w:r w:rsidRPr="003949DD">
        <w:rPr>
          <w:rFonts w:cs="Arial"/>
        </w:rPr>
        <w:t>na prednostni osi 1: Mednarodna konkurenčnost raziskav, inovacij in tehnološkega razvoja v skladu s pametno specializacijo za večjo konkurenčnost in ozelenitev gospodarstva</w:t>
      </w:r>
      <w:r w:rsidRPr="003949DD" w:rsidDel="00457BCB">
        <w:rPr>
          <w:rFonts w:cs="Arial"/>
        </w:rPr>
        <w:t xml:space="preserve"> </w:t>
      </w:r>
      <w:r w:rsidRPr="003949DD">
        <w:rPr>
          <w:rFonts w:cs="Arial"/>
        </w:rPr>
        <w:t>(ESRR),</w:t>
      </w:r>
    </w:p>
    <w:p w14:paraId="1C5A8F7F" w14:textId="5BDE237E" w:rsidR="003949DD" w:rsidRPr="003949DD" w:rsidRDefault="003949DD" w:rsidP="003949DD">
      <w:pPr>
        <w:numPr>
          <w:ilvl w:val="0"/>
          <w:numId w:val="29"/>
        </w:numPr>
        <w:rPr>
          <w:rFonts w:cs="Arial"/>
        </w:rPr>
      </w:pPr>
      <w:r w:rsidRPr="003949DD">
        <w:rPr>
          <w:rFonts w:cs="Arial"/>
        </w:rPr>
        <w:t>na prednostni osi 4: Trajnostna raba in proizvodnja energije in pametna omrežja (KS)</w:t>
      </w:r>
      <w:r w:rsidR="005B4AEA">
        <w:rPr>
          <w:rFonts w:cs="Arial"/>
        </w:rPr>
        <w:t>,</w:t>
      </w:r>
    </w:p>
    <w:p w14:paraId="593FC337" w14:textId="0914D14C" w:rsidR="003949DD" w:rsidRPr="003949DD" w:rsidRDefault="003949DD" w:rsidP="003949DD">
      <w:pPr>
        <w:numPr>
          <w:ilvl w:val="0"/>
          <w:numId w:val="29"/>
        </w:numPr>
        <w:rPr>
          <w:rFonts w:cs="Arial"/>
        </w:rPr>
      </w:pPr>
      <w:r w:rsidRPr="003949DD">
        <w:rPr>
          <w:rFonts w:cs="Arial"/>
        </w:rPr>
        <w:t>na prednostni osi 8: Spodbujanje zaposlovanja in transnacionalna mobilnost delovne sile</w:t>
      </w:r>
      <w:r w:rsidRPr="003949DD" w:rsidDel="000F32B9">
        <w:rPr>
          <w:rFonts w:cs="Arial"/>
        </w:rPr>
        <w:t xml:space="preserve"> </w:t>
      </w:r>
      <w:r w:rsidRPr="003949DD">
        <w:rPr>
          <w:rFonts w:cs="Arial"/>
        </w:rPr>
        <w:t>(ESS)</w:t>
      </w:r>
      <w:r w:rsidR="005B4AEA">
        <w:rPr>
          <w:rFonts w:cs="Arial"/>
        </w:rPr>
        <w:t>,</w:t>
      </w:r>
      <w:r w:rsidRPr="003949DD">
        <w:rPr>
          <w:rFonts w:cs="Arial"/>
        </w:rPr>
        <w:t xml:space="preserve"> </w:t>
      </w:r>
    </w:p>
    <w:p w14:paraId="111882BB" w14:textId="7EAE02A8" w:rsidR="00272F06" w:rsidRDefault="003949DD" w:rsidP="003949DD">
      <w:pPr>
        <w:numPr>
          <w:ilvl w:val="0"/>
          <w:numId w:val="29"/>
        </w:numPr>
        <w:rPr>
          <w:rFonts w:cs="Arial"/>
        </w:rPr>
      </w:pPr>
      <w:r w:rsidRPr="003949DD">
        <w:rPr>
          <w:rFonts w:cs="Arial"/>
        </w:rPr>
        <w:t>na prednostni osi 9: Socialna vključenost in zmanjševanje tveganja revščine (ESS)</w:t>
      </w:r>
      <w:r w:rsidR="005B4AEA">
        <w:rPr>
          <w:rFonts w:cs="Arial"/>
        </w:rPr>
        <w:t xml:space="preserve"> in</w:t>
      </w:r>
      <w:r w:rsidRPr="003949DD">
        <w:rPr>
          <w:rFonts w:cs="Arial"/>
        </w:rPr>
        <w:t xml:space="preserve"> </w:t>
      </w:r>
    </w:p>
    <w:p w14:paraId="7E310B24" w14:textId="7701EE7E" w:rsidR="003949DD" w:rsidRPr="00272F06" w:rsidRDefault="00272F06" w:rsidP="00272F06">
      <w:pPr>
        <w:numPr>
          <w:ilvl w:val="0"/>
          <w:numId w:val="29"/>
        </w:numPr>
        <w:rPr>
          <w:rFonts w:cs="Arial"/>
        </w:rPr>
      </w:pPr>
      <w:r w:rsidRPr="003949DD" w:rsidDel="005B4AEA">
        <w:rPr>
          <w:rFonts w:cs="Arial"/>
        </w:rPr>
        <w:t>na prednostni osi 10: Znanje, spretnosti in vseživljenjsko učenje za boljšo zaposljivost (ESS in ESRR)</w:t>
      </w:r>
      <w:r>
        <w:rPr>
          <w:rFonts w:cs="Arial"/>
        </w:rPr>
        <w:t>.</w:t>
      </w:r>
      <w:r w:rsidR="003949DD" w:rsidRPr="00272F06">
        <w:rPr>
          <w:rFonts w:cs="Arial"/>
        </w:rPr>
        <w:t xml:space="preserve"> </w:t>
      </w:r>
    </w:p>
    <w:p w14:paraId="3A854F14" w14:textId="77777777" w:rsidR="003949DD" w:rsidRPr="003949DD" w:rsidRDefault="003949DD" w:rsidP="009F20E4">
      <w:pPr>
        <w:spacing w:before="0" w:after="0"/>
        <w:rPr>
          <w:rFonts w:cs="Arial"/>
        </w:rPr>
      </w:pPr>
    </w:p>
    <w:p w14:paraId="2737746E" w14:textId="1E23CC69" w:rsidR="003949DD" w:rsidRPr="003949DD" w:rsidRDefault="003949DD" w:rsidP="003949DD">
      <w:pPr>
        <w:rPr>
          <w:rFonts w:cs="Arial"/>
        </w:rPr>
      </w:pPr>
      <w:r w:rsidRPr="003949DD">
        <w:rPr>
          <w:rFonts w:cs="Arial"/>
        </w:rPr>
        <w:t xml:space="preserve">Temeljna pravila izvajanja evropske kohezijske politike v Republiki Sloveniji so določena v splošni evropski Uredbi </w:t>
      </w:r>
      <w:r w:rsidR="004D1B00">
        <w:rPr>
          <w:rFonts w:cs="Arial"/>
        </w:rPr>
        <w:t xml:space="preserve">(EU) št. </w:t>
      </w:r>
      <w:r w:rsidRPr="003949DD">
        <w:rPr>
          <w:rFonts w:cs="Arial"/>
        </w:rPr>
        <w:t>1303/2013 in evropskih uredbah za posamezen sklad, Uredbi</w:t>
      </w:r>
      <w:r w:rsidR="004D1B00">
        <w:rPr>
          <w:rFonts w:cs="Arial"/>
        </w:rPr>
        <w:t xml:space="preserve"> (EU) št.</w:t>
      </w:r>
      <w:r w:rsidRPr="003949DD">
        <w:rPr>
          <w:rFonts w:cs="Arial"/>
        </w:rPr>
        <w:t xml:space="preserve"> 1304/2013, Uredbi </w:t>
      </w:r>
      <w:r w:rsidR="004D1B00">
        <w:rPr>
          <w:rFonts w:cs="Arial"/>
        </w:rPr>
        <w:t xml:space="preserve">(EU) št. </w:t>
      </w:r>
      <w:r w:rsidRPr="003949DD">
        <w:rPr>
          <w:rFonts w:cs="Arial"/>
        </w:rPr>
        <w:t xml:space="preserve">1301/2013 ter Uredbi </w:t>
      </w:r>
      <w:r w:rsidR="004D1B00">
        <w:rPr>
          <w:rFonts w:cs="Arial"/>
        </w:rPr>
        <w:t>(EU) št.</w:t>
      </w:r>
      <w:r w:rsidRPr="003949DD">
        <w:rPr>
          <w:rFonts w:cs="Arial"/>
        </w:rPr>
        <w:t xml:space="preserve">1300/2013, nadalje v slovenski Uredbi o porabi sredstev evropske kohezijske politike v Republiki Sloveniji v programskem obdobju 2014–2020 za cilj naložbe za rast in delovna mesta (Uradni list RS, št. 29/2015 s spremembami, v nadaljevanju: slovenska kohezijska Uredba) in veljavnih navodilih OU, ki so objavljena na spletni strani </w:t>
      </w:r>
      <w:r w:rsidRPr="003949DD">
        <w:t>http://www.eu-skladi.si/</w:t>
      </w:r>
      <w:r w:rsidR="00986814">
        <w:t>sl/</w:t>
      </w:r>
      <w:r w:rsidRPr="003949DD">
        <w:rPr>
          <w:rFonts w:cs="Arial"/>
        </w:rPr>
        <w:t>ekp/navodila.</w:t>
      </w:r>
    </w:p>
    <w:p w14:paraId="157A625A" w14:textId="77777777" w:rsidR="003949DD" w:rsidRPr="003949DD" w:rsidRDefault="003949DD" w:rsidP="009F20E4">
      <w:pPr>
        <w:spacing w:before="0" w:after="0"/>
        <w:rPr>
          <w:rFonts w:cs="Arial"/>
        </w:rPr>
      </w:pPr>
    </w:p>
    <w:p w14:paraId="131BC7A0" w14:textId="77777777" w:rsidR="003949DD" w:rsidRPr="003949DD" w:rsidRDefault="003949DD" w:rsidP="003949DD">
      <w:pPr>
        <w:rPr>
          <w:rFonts w:cs="Arial"/>
        </w:rPr>
      </w:pPr>
      <w:r w:rsidRPr="003949DD">
        <w:rPr>
          <w:rFonts w:cs="Arial"/>
        </w:rPr>
        <w:t xml:space="preserve">Namen Navodil Ministrstva za izobraževanje, znanost in šport za izvajanje operacij evropske kohezijske politike v programskem obdobju 2014––2020 (v nadaljevanju: navodila MIZŠ) je podrobneje pojasniti pravila za izvajanje operacij in obveznosti upravičenca, da bo upravičen do povračila stroškov in izdatkov. </w:t>
      </w:r>
    </w:p>
    <w:p w14:paraId="2BC6100E" w14:textId="77777777" w:rsidR="003949DD" w:rsidRPr="003949DD" w:rsidRDefault="003949DD" w:rsidP="003949DD">
      <w:pPr>
        <w:spacing w:before="0" w:after="0"/>
        <w:rPr>
          <w:rFonts w:cs="Arial"/>
        </w:rPr>
      </w:pPr>
    </w:p>
    <w:p w14:paraId="6862B523" w14:textId="1484F561" w:rsidR="003949DD" w:rsidRPr="003949DD" w:rsidRDefault="003949DD" w:rsidP="003949DD">
      <w:pPr>
        <w:spacing w:before="0" w:after="0"/>
        <w:rPr>
          <w:rFonts w:cs="Arial"/>
        </w:rPr>
      </w:pPr>
      <w:r w:rsidRPr="003949DD">
        <w:rPr>
          <w:rFonts w:cs="Arial"/>
        </w:rPr>
        <w:t>Ministrstvo navodila pripravlja skladno s 14. členom slovenske kohezijske Uredbe. Navodila MIZŠ smiselno povzemajo in predstavljajo dopolnitev navodil OU, namenjena udeležencem, vključenim v izvajanje evropske kohezijske politike. Za upravičence so najbolj pomembna predvsem naslednja navodila OU</w:t>
      </w:r>
      <w:r w:rsidR="00AE7A94">
        <w:rPr>
          <w:rFonts w:cs="Arial"/>
        </w:rPr>
        <w:t xml:space="preserve"> </w:t>
      </w:r>
      <w:r w:rsidR="00272F06">
        <w:rPr>
          <w:rFonts w:cs="Arial"/>
        </w:rPr>
        <w:t>in njihove spremembe</w:t>
      </w:r>
      <w:r w:rsidR="00272F06" w:rsidRPr="003949DD">
        <w:rPr>
          <w:rFonts w:cs="Arial"/>
        </w:rPr>
        <w:t xml:space="preserve"> </w:t>
      </w:r>
      <w:r w:rsidRPr="003949DD">
        <w:rPr>
          <w:rFonts w:cs="Arial"/>
        </w:rPr>
        <w:t>(dostopna na zgoraj navedeni spletni strani):</w:t>
      </w:r>
    </w:p>
    <w:p w14:paraId="2DCBE791" w14:textId="4E75535A" w:rsidR="003949DD" w:rsidRPr="003949DD" w:rsidRDefault="003949DD" w:rsidP="003949DD">
      <w:pPr>
        <w:numPr>
          <w:ilvl w:val="0"/>
          <w:numId w:val="9"/>
        </w:numPr>
        <w:spacing w:before="0" w:line="240" w:lineRule="auto"/>
        <w:rPr>
          <w:rFonts w:cs="Arial"/>
        </w:rPr>
      </w:pPr>
      <w:r w:rsidRPr="003949DD">
        <w:rPr>
          <w:rFonts w:cs="Arial"/>
        </w:rPr>
        <w:t xml:space="preserve">Navodila organa upravljanja o upravičenih stroških za sredstva evropske kohezijske politike v </w:t>
      </w:r>
      <w:r w:rsidR="00AB4907">
        <w:rPr>
          <w:rFonts w:cs="Arial"/>
        </w:rPr>
        <w:t xml:space="preserve">programskem </w:t>
      </w:r>
      <w:r w:rsidRPr="003949DD">
        <w:rPr>
          <w:rFonts w:cs="Arial"/>
        </w:rPr>
        <w:t>obdobju 2014-2020 (v nadaljevanju: navodila OU o upravičenih stroških),</w:t>
      </w:r>
    </w:p>
    <w:p w14:paraId="027F7614" w14:textId="25E13BB4" w:rsidR="003949DD" w:rsidRPr="003949DD" w:rsidRDefault="003949DD" w:rsidP="003949DD">
      <w:pPr>
        <w:numPr>
          <w:ilvl w:val="0"/>
          <w:numId w:val="9"/>
        </w:numPr>
        <w:spacing w:before="0" w:line="240" w:lineRule="auto"/>
        <w:rPr>
          <w:rFonts w:cs="Arial"/>
        </w:rPr>
      </w:pPr>
      <w:r w:rsidRPr="003949DD">
        <w:rPr>
          <w:rFonts w:cs="Arial"/>
        </w:rPr>
        <w:t xml:space="preserve">Navodila organa upravljanja na področju komuniciranja vsebin evropske kohezijske politike </w:t>
      </w:r>
      <w:r w:rsidR="00AB4907">
        <w:rPr>
          <w:rFonts w:cs="Arial"/>
        </w:rPr>
        <w:t>v</w:t>
      </w:r>
      <w:r w:rsidRPr="003949DD">
        <w:rPr>
          <w:rFonts w:cs="Arial"/>
        </w:rPr>
        <w:t xml:space="preserve"> programsk</w:t>
      </w:r>
      <w:r w:rsidR="00AB4907">
        <w:rPr>
          <w:rFonts w:cs="Arial"/>
        </w:rPr>
        <w:t>em</w:t>
      </w:r>
      <w:r w:rsidRPr="003949DD">
        <w:rPr>
          <w:rFonts w:cs="Arial"/>
        </w:rPr>
        <w:t xml:space="preserve"> obdobj</w:t>
      </w:r>
      <w:r w:rsidR="00AB4907">
        <w:rPr>
          <w:rFonts w:cs="Arial"/>
        </w:rPr>
        <w:t>u</w:t>
      </w:r>
      <w:r w:rsidRPr="003949DD">
        <w:rPr>
          <w:rFonts w:cs="Arial"/>
        </w:rPr>
        <w:t xml:space="preserve"> 2014-2020 (v nadaljevanju: navodila OU na področju komuniciranja vsebin),</w:t>
      </w:r>
    </w:p>
    <w:p w14:paraId="6EE18CEB" w14:textId="77777777" w:rsidR="003949DD" w:rsidRPr="003949DD" w:rsidRDefault="003949DD" w:rsidP="003949DD">
      <w:pPr>
        <w:numPr>
          <w:ilvl w:val="0"/>
          <w:numId w:val="9"/>
        </w:numPr>
        <w:spacing w:before="0" w:line="240" w:lineRule="auto"/>
        <w:rPr>
          <w:rFonts w:cs="Arial"/>
        </w:rPr>
      </w:pPr>
      <w:r w:rsidRPr="003949DD">
        <w:rPr>
          <w:rFonts w:cs="Arial"/>
        </w:rPr>
        <w:t>Navodila organa upravljanja za izvajanje upravljalnih preverjanj po 125. členu Uredbe (EU) št. 1303/2013 programsko obdobje 2014-2020 (v nadaljevanju: navodila OU za izvajanje upravljalnih preverjanj),</w:t>
      </w:r>
    </w:p>
    <w:p w14:paraId="5DE8014B" w14:textId="77777777" w:rsidR="003949DD" w:rsidRPr="003949DD" w:rsidRDefault="003949DD" w:rsidP="003949DD">
      <w:pPr>
        <w:numPr>
          <w:ilvl w:val="0"/>
          <w:numId w:val="9"/>
        </w:numPr>
        <w:spacing w:before="0" w:line="240" w:lineRule="auto"/>
        <w:rPr>
          <w:rFonts w:cs="Arial"/>
        </w:rPr>
      </w:pPr>
      <w:r w:rsidRPr="003949DD">
        <w:rPr>
          <w:rFonts w:cs="Arial"/>
        </w:rPr>
        <w:t>Navodila organa upravljanja za finančno upravljanje evropske kohezijske politike cilja Naložbe za rast in delovna mesta v programskem obdobju 2014-2020 (v nadaljevanju: navodila OU za finančno upravljanje),</w:t>
      </w:r>
    </w:p>
    <w:p w14:paraId="288676A2" w14:textId="77777777" w:rsidR="003949DD" w:rsidRPr="003949DD" w:rsidRDefault="003949DD" w:rsidP="003949DD">
      <w:pPr>
        <w:numPr>
          <w:ilvl w:val="0"/>
          <w:numId w:val="9"/>
        </w:numPr>
        <w:spacing w:before="0" w:line="240" w:lineRule="auto"/>
        <w:rPr>
          <w:rFonts w:cs="Arial"/>
        </w:rPr>
      </w:pPr>
      <w:r w:rsidRPr="003949DD">
        <w:rPr>
          <w:rFonts w:cs="Arial"/>
        </w:rPr>
        <w:t>Navodila organa upravljanja za načrtovanje, odločanje o podpori, spremljanje, poročanje in vrednotenje izvajanja evropske kohezijske politike v programskem obdobju 2014-2020 (v nadaljevanju: navodila OU za načrtovanje, odločanje o podpori, spremljanje, poročanje in vrednotenje).</w:t>
      </w:r>
    </w:p>
    <w:p w14:paraId="4981FD44" w14:textId="77777777" w:rsidR="003949DD" w:rsidRPr="003949DD" w:rsidRDefault="003949DD" w:rsidP="003949DD">
      <w:pPr>
        <w:rPr>
          <w:rFonts w:cs="Arial"/>
        </w:rPr>
      </w:pPr>
    </w:p>
    <w:p w14:paraId="1ADE006F" w14:textId="024065C4" w:rsidR="003949DD" w:rsidRPr="003949DD" w:rsidRDefault="003949DD" w:rsidP="009F20E4">
      <w:pPr>
        <w:spacing w:before="0" w:after="0"/>
        <w:rPr>
          <w:rFonts w:cs="Arial"/>
        </w:rPr>
      </w:pPr>
      <w:r w:rsidRPr="003949DD">
        <w:rPr>
          <w:rFonts w:cs="Arial"/>
        </w:rPr>
        <w:t>Dobro poznavanje pravil lahko olajša delo in zmanjša možnost zapletov pri izvajanju in spremljanju operacij ter uveljavljanju stroškov. Navodila MIZŠ so objavljena na naslovu http://www.mizs.gov.si/v rubriki Delovna področja/Služba za izvajanje kohezijske politike/</w:t>
      </w:r>
      <w:r w:rsidR="00663A44" w:rsidRPr="00663A44">
        <w:rPr>
          <w:rFonts w:cs="Arial"/>
        </w:rPr>
        <w:t>P</w:t>
      </w:r>
      <w:r w:rsidR="00663A44">
        <w:rPr>
          <w:rFonts w:cs="Arial"/>
        </w:rPr>
        <w:t>rogramsko obdobje</w:t>
      </w:r>
      <w:r w:rsidR="00663A44" w:rsidRPr="00663A44">
        <w:rPr>
          <w:rFonts w:cs="Arial"/>
        </w:rPr>
        <w:t xml:space="preserve"> 2014–2020/Z</w:t>
      </w:r>
      <w:r w:rsidR="00663A44">
        <w:rPr>
          <w:rFonts w:cs="Arial"/>
        </w:rPr>
        <w:t>a upravičence/</w:t>
      </w:r>
      <w:r w:rsidRPr="003949DD">
        <w:rPr>
          <w:rFonts w:cs="Arial"/>
        </w:rPr>
        <w:t xml:space="preserve">Navodila in so obvezna priloga k pogodbi o sofinanciranju za izvedbo operacije. </w:t>
      </w:r>
      <w:r w:rsidRPr="00D0570E">
        <w:rPr>
          <w:rFonts w:cs="Arial"/>
        </w:rPr>
        <w:lastRenderedPageBreak/>
        <w:t xml:space="preserve">Neupoštevanje navodil MIZŠ </w:t>
      </w:r>
      <w:r w:rsidR="0035729D">
        <w:rPr>
          <w:rFonts w:cs="Arial"/>
        </w:rPr>
        <w:t>ali</w:t>
      </w:r>
      <w:r w:rsidR="00E50FFA" w:rsidRPr="00D0570E">
        <w:rPr>
          <w:rFonts w:cs="Arial"/>
        </w:rPr>
        <w:t xml:space="preserve"> navodil OU </w:t>
      </w:r>
      <w:r w:rsidRPr="00D0570E">
        <w:rPr>
          <w:rFonts w:cs="Arial"/>
        </w:rPr>
        <w:t>pomeni kršitev pogodbenih obveznosti, kar lahko prive</w:t>
      </w:r>
      <w:r w:rsidRPr="00493218">
        <w:rPr>
          <w:rFonts w:cs="Arial"/>
        </w:rPr>
        <w:t>de do odstopa od pogodbe o sofinanciranju in do vračila že izplačanega zneska sofinanciranja.</w:t>
      </w:r>
      <w:r w:rsidRPr="003949DD">
        <w:t xml:space="preserve"> </w:t>
      </w:r>
    </w:p>
    <w:p w14:paraId="51C356EC" w14:textId="77777777" w:rsidR="003949DD" w:rsidRPr="003949DD" w:rsidRDefault="003949DD" w:rsidP="009F20E4">
      <w:pPr>
        <w:spacing w:before="0" w:after="0"/>
      </w:pPr>
    </w:p>
    <w:p w14:paraId="4DEA8934" w14:textId="77777777" w:rsidR="003949DD" w:rsidRPr="003949DD" w:rsidRDefault="003949DD" w:rsidP="003949DD">
      <w:pPr>
        <w:spacing w:before="0" w:after="0"/>
        <w:rPr>
          <w:rFonts w:cs="Arial"/>
        </w:rPr>
      </w:pPr>
      <w:r w:rsidRPr="003949DD">
        <w:rPr>
          <w:rFonts w:cs="Arial"/>
        </w:rPr>
        <w:t>Spremembe navodil MIZŠ so možne, in sicer kot posledica sprememb zakonodaje in predpisov s področja kohezijske politike ter</w:t>
      </w:r>
      <w:r w:rsidRPr="003949DD" w:rsidDel="00943CEA">
        <w:rPr>
          <w:rFonts w:cs="Arial"/>
        </w:rPr>
        <w:t xml:space="preserve"> </w:t>
      </w:r>
      <w:r w:rsidRPr="003949DD">
        <w:rPr>
          <w:rFonts w:cs="Arial"/>
        </w:rPr>
        <w:t xml:space="preserve">prilagoditev, novih spoznanj ali navodil in zahtev, ki jih posredujejo ostali udeleženci, vključeni v izvajanje evropske kohezijske politike. </w:t>
      </w:r>
    </w:p>
    <w:p w14:paraId="0F75C3A6" w14:textId="77777777" w:rsidR="003949DD" w:rsidRDefault="003949DD" w:rsidP="003949DD">
      <w:pPr>
        <w:spacing w:before="0" w:after="0"/>
        <w:rPr>
          <w:rFonts w:cs="Arial"/>
        </w:rPr>
      </w:pPr>
    </w:p>
    <w:p w14:paraId="5D01510F" w14:textId="3C40D4A5" w:rsidR="000F3B61" w:rsidRDefault="00663A44" w:rsidP="003949DD">
      <w:pPr>
        <w:spacing w:before="0" w:after="0"/>
        <w:rPr>
          <w:rFonts w:cs="Arial"/>
        </w:rPr>
      </w:pPr>
      <w:r>
        <w:rPr>
          <w:rFonts w:cs="Arial"/>
        </w:rPr>
        <w:t xml:space="preserve">Pri izvajanju operacij so upravičencem v pomoč </w:t>
      </w:r>
      <w:r w:rsidR="00D32C24">
        <w:rPr>
          <w:rFonts w:cs="Arial"/>
        </w:rPr>
        <w:t xml:space="preserve">najpogostejša </w:t>
      </w:r>
      <w:r>
        <w:rPr>
          <w:rFonts w:cs="Arial"/>
        </w:rPr>
        <w:t xml:space="preserve">vprašanja in odgovori, dostopni na </w:t>
      </w:r>
      <w:r w:rsidRPr="003949DD">
        <w:rPr>
          <w:rFonts w:cs="Arial"/>
        </w:rPr>
        <w:t>naslovu http://www.mizs.gov.si/v rubriki Delovna področja/Služba za izvajanje kohezijske politike</w:t>
      </w:r>
      <w:r>
        <w:rPr>
          <w:rFonts w:cs="Arial"/>
        </w:rPr>
        <w:t>/</w:t>
      </w:r>
      <w:r w:rsidRPr="00663A44">
        <w:rPr>
          <w:rFonts w:cs="Arial"/>
        </w:rPr>
        <w:t>P</w:t>
      </w:r>
      <w:r>
        <w:rPr>
          <w:rFonts w:cs="Arial"/>
        </w:rPr>
        <w:t>rogramsko obdobje</w:t>
      </w:r>
      <w:r w:rsidRPr="00663A44">
        <w:rPr>
          <w:rFonts w:cs="Arial"/>
        </w:rPr>
        <w:t xml:space="preserve"> 2014–2020/Z</w:t>
      </w:r>
      <w:r>
        <w:rPr>
          <w:rFonts w:cs="Arial"/>
        </w:rPr>
        <w:t>a upravičence/Pogosta vprašanja.</w:t>
      </w:r>
    </w:p>
    <w:p w14:paraId="4D8044B6" w14:textId="77777777" w:rsidR="00663A44" w:rsidRPr="003949DD" w:rsidRDefault="00663A44" w:rsidP="003949DD">
      <w:pPr>
        <w:spacing w:before="0" w:after="0"/>
        <w:rPr>
          <w:rFonts w:cs="Arial"/>
        </w:rPr>
      </w:pPr>
    </w:p>
    <w:p w14:paraId="33DF7499" w14:textId="10ED877C" w:rsidR="003949DD" w:rsidRPr="003949DD" w:rsidRDefault="003949DD" w:rsidP="003949DD">
      <w:pPr>
        <w:pStyle w:val="Naslov2"/>
        <w:spacing w:before="0" w:after="0"/>
      </w:pPr>
      <w:bookmarkStart w:id="6" w:name="_Toc427301588"/>
      <w:bookmarkStart w:id="7" w:name="_Toc427318023"/>
      <w:bookmarkStart w:id="8" w:name="_Toc501613446"/>
      <w:r w:rsidRPr="003949DD">
        <w:t>Ključni pojmi in kratice</w:t>
      </w:r>
      <w:bookmarkEnd w:id="6"/>
      <w:bookmarkEnd w:id="7"/>
      <w:bookmarkEnd w:id="8"/>
    </w:p>
    <w:p w14:paraId="1E88DB64" w14:textId="77777777" w:rsidR="003949DD" w:rsidRPr="003949DD" w:rsidRDefault="003949DD" w:rsidP="009F20E4">
      <w:pPr>
        <w:spacing w:before="0" w:after="0"/>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3"/>
        <w:gridCol w:w="7982"/>
      </w:tblGrid>
      <w:tr w:rsidR="003949DD" w:rsidRPr="003949DD" w14:paraId="3EFF2952" w14:textId="77777777" w:rsidTr="00900F5F">
        <w:trPr>
          <w:jc w:val="center"/>
        </w:trPr>
        <w:tc>
          <w:tcPr>
            <w:tcW w:w="1333" w:type="dxa"/>
            <w:shd w:val="clear" w:color="auto" w:fill="244061"/>
            <w:vAlign w:val="center"/>
          </w:tcPr>
          <w:p w14:paraId="03553B96" w14:textId="77777777" w:rsidR="003949DD" w:rsidRPr="003949DD" w:rsidRDefault="003949DD" w:rsidP="00900F5F">
            <w:pPr>
              <w:spacing w:before="0" w:after="0"/>
              <w:jc w:val="left"/>
              <w:rPr>
                <w:rFonts w:cs="Arial"/>
                <w:b/>
              </w:rPr>
            </w:pPr>
            <w:r w:rsidRPr="003949DD">
              <w:rPr>
                <w:rFonts w:cs="Arial"/>
                <w:b/>
              </w:rPr>
              <w:t>Pojem</w:t>
            </w:r>
          </w:p>
        </w:tc>
        <w:tc>
          <w:tcPr>
            <w:tcW w:w="7982" w:type="dxa"/>
            <w:shd w:val="clear" w:color="auto" w:fill="244061"/>
            <w:vAlign w:val="center"/>
          </w:tcPr>
          <w:p w14:paraId="77DB9C11" w14:textId="77777777" w:rsidR="003949DD" w:rsidRPr="003949DD" w:rsidRDefault="003949DD" w:rsidP="00900F5F">
            <w:pPr>
              <w:spacing w:before="0" w:after="0"/>
              <w:jc w:val="left"/>
              <w:rPr>
                <w:rFonts w:cs="Arial"/>
                <w:b/>
              </w:rPr>
            </w:pPr>
            <w:r w:rsidRPr="003949DD">
              <w:rPr>
                <w:rFonts w:cs="Arial"/>
                <w:b/>
              </w:rPr>
              <w:t>Primer/Opis</w:t>
            </w:r>
          </w:p>
        </w:tc>
      </w:tr>
      <w:tr w:rsidR="003949DD" w:rsidRPr="003949DD" w14:paraId="0EF48B11" w14:textId="77777777" w:rsidTr="00900F5F">
        <w:trPr>
          <w:jc w:val="center"/>
        </w:trPr>
        <w:tc>
          <w:tcPr>
            <w:tcW w:w="1333" w:type="dxa"/>
            <w:shd w:val="clear" w:color="auto" w:fill="DBE5F1"/>
            <w:vAlign w:val="center"/>
          </w:tcPr>
          <w:p w14:paraId="5DE103FB" w14:textId="77777777" w:rsidR="003949DD" w:rsidRPr="003949DD" w:rsidRDefault="003949DD" w:rsidP="00900F5F">
            <w:pPr>
              <w:spacing w:before="0" w:after="0"/>
              <w:jc w:val="left"/>
              <w:rPr>
                <w:rFonts w:cs="Arial"/>
                <w:color w:val="000000"/>
                <w:szCs w:val="22"/>
              </w:rPr>
            </w:pPr>
            <w:r w:rsidRPr="003949DD">
              <w:rPr>
                <w:rFonts w:cs="Arial"/>
                <w:color w:val="000000"/>
                <w:szCs w:val="22"/>
              </w:rPr>
              <w:t>Operativni program 2014-2020</w:t>
            </w:r>
          </w:p>
        </w:tc>
        <w:tc>
          <w:tcPr>
            <w:tcW w:w="7982" w:type="dxa"/>
            <w:vAlign w:val="center"/>
          </w:tcPr>
          <w:p w14:paraId="1C62A22E" w14:textId="77777777" w:rsidR="003949DD" w:rsidRPr="003949DD" w:rsidRDefault="003949DD" w:rsidP="00900F5F">
            <w:pPr>
              <w:spacing w:before="0" w:after="0"/>
              <w:rPr>
                <w:rFonts w:cs="Arial"/>
                <w:szCs w:val="22"/>
              </w:rPr>
            </w:pPr>
            <w:r w:rsidRPr="003949DD">
              <w:rPr>
                <w:rFonts w:cs="Arial"/>
                <w:szCs w:val="22"/>
              </w:rPr>
              <w:t>Operativni program za izvajanje kohezijske politike je strateški dokument, s katerim je Republika Slovenija v sodelovanju z Evropsko komisijo določila prednostna področja, potrebe, izzive, cilje ter predvidene rezultate in učinke ukrepov za programsko obdobje 2014-2020.</w:t>
            </w:r>
          </w:p>
        </w:tc>
      </w:tr>
      <w:tr w:rsidR="003949DD" w:rsidRPr="003949DD" w14:paraId="3EB0F9DB" w14:textId="77777777" w:rsidTr="00900F5F">
        <w:trPr>
          <w:jc w:val="center"/>
        </w:trPr>
        <w:tc>
          <w:tcPr>
            <w:tcW w:w="1333" w:type="dxa"/>
            <w:shd w:val="clear" w:color="auto" w:fill="DBE5F1"/>
            <w:vAlign w:val="center"/>
          </w:tcPr>
          <w:p w14:paraId="5687C22C" w14:textId="77777777" w:rsidR="003949DD" w:rsidRPr="003949DD" w:rsidRDefault="003949DD" w:rsidP="00900F5F">
            <w:pPr>
              <w:spacing w:before="0" w:after="0"/>
              <w:jc w:val="left"/>
              <w:rPr>
                <w:rFonts w:cs="Arial"/>
                <w:color w:val="000000"/>
                <w:szCs w:val="22"/>
              </w:rPr>
            </w:pPr>
            <w:r w:rsidRPr="003949DD">
              <w:rPr>
                <w:rFonts w:cs="Arial"/>
                <w:color w:val="000000"/>
                <w:szCs w:val="22"/>
              </w:rPr>
              <w:t>Organ upravljanja</w:t>
            </w:r>
          </w:p>
        </w:tc>
        <w:tc>
          <w:tcPr>
            <w:tcW w:w="7982" w:type="dxa"/>
            <w:vAlign w:val="center"/>
          </w:tcPr>
          <w:p w14:paraId="3130F843" w14:textId="77777777" w:rsidR="003949DD" w:rsidRPr="003949DD" w:rsidRDefault="003949DD" w:rsidP="00900F5F">
            <w:pPr>
              <w:spacing w:before="0" w:after="0"/>
              <w:rPr>
                <w:rFonts w:cs="Arial"/>
                <w:szCs w:val="22"/>
              </w:rPr>
            </w:pPr>
            <w:r w:rsidRPr="003949DD">
              <w:rPr>
                <w:rFonts w:cs="Arial"/>
                <w:szCs w:val="22"/>
              </w:rPr>
              <w:t>Je odgovoren za upravljanje Operativnega programa</w:t>
            </w:r>
            <w:r w:rsidRPr="003949DD">
              <w:t xml:space="preserve"> </w:t>
            </w:r>
            <w:r w:rsidRPr="003949DD">
              <w:rPr>
                <w:rFonts w:cs="Arial"/>
                <w:color w:val="000000"/>
                <w:szCs w:val="22"/>
              </w:rPr>
              <w:t>2014-2020</w:t>
            </w:r>
            <w:r w:rsidRPr="003949DD">
              <w:rPr>
                <w:color w:val="000000"/>
              </w:rPr>
              <w:t xml:space="preserve"> </w:t>
            </w:r>
            <w:r w:rsidRPr="003949DD">
              <w:rPr>
                <w:rFonts w:cs="Arial"/>
                <w:szCs w:val="22"/>
              </w:rPr>
              <w:t xml:space="preserve">v skladu z načelom dobrega finančnega poslovodenja. Vlogo OU izvaja </w:t>
            </w:r>
            <w:r w:rsidRPr="003949DD">
              <w:rPr>
                <w:rFonts w:cs="Arial"/>
                <w:szCs w:val="20"/>
              </w:rPr>
              <w:t>Služba Vlade Republike Slovenije za razvoj in evropsko kohezijsko politiko (SVRK)</w:t>
            </w:r>
            <w:r w:rsidRPr="003949DD">
              <w:rPr>
                <w:rFonts w:cs="Arial"/>
                <w:szCs w:val="22"/>
              </w:rPr>
              <w:t>.</w:t>
            </w:r>
          </w:p>
        </w:tc>
      </w:tr>
      <w:tr w:rsidR="003949DD" w:rsidRPr="003949DD" w14:paraId="70526236" w14:textId="77777777" w:rsidTr="00900F5F">
        <w:trPr>
          <w:jc w:val="center"/>
        </w:trPr>
        <w:tc>
          <w:tcPr>
            <w:tcW w:w="1333" w:type="dxa"/>
            <w:shd w:val="clear" w:color="auto" w:fill="DBE5F1"/>
            <w:vAlign w:val="center"/>
          </w:tcPr>
          <w:p w14:paraId="266E2665" w14:textId="77777777" w:rsidR="003949DD" w:rsidRPr="003949DD" w:rsidRDefault="003949DD" w:rsidP="00900F5F">
            <w:pPr>
              <w:spacing w:before="0" w:after="0"/>
              <w:jc w:val="left"/>
              <w:rPr>
                <w:rFonts w:cs="Arial"/>
                <w:szCs w:val="22"/>
              </w:rPr>
            </w:pPr>
            <w:r w:rsidRPr="003949DD">
              <w:rPr>
                <w:rFonts w:cs="Arial"/>
                <w:color w:val="000000"/>
                <w:szCs w:val="22"/>
              </w:rPr>
              <w:t>Posredniški organ</w:t>
            </w:r>
          </w:p>
        </w:tc>
        <w:tc>
          <w:tcPr>
            <w:tcW w:w="7982" w:type="dxa"/>
            <w:vAlign w:val="center"/>
          </w:tcPr>
          <w:p w14:paraId="6AC3B061" w14:textId="77777777" w:rsidR="003949DD" w:rsidRPr="003949DD" w:rsidRDefault="003949DD" w:rsidP="00900F5F">
            <w:pPr>
              <w:spacing w:before="0" w:after="0"/>
              <w:rPr>
                <w:rFonts w:cs="Arial"/>
                <w:szCs w:val="22"/>
              </w:rPr>
            </w:pPr>
            <w:r w:rsidRPr="003949DD">
              <w:rPr>
                <w:rFonts w:cs="Arial"/>
                <w:szCs w:val="22"/>
              </w:rPr>
              <w:t>Je resorno ministrstvo, ki opravlja naloge, določene v slovenski kohezijski Uredbi, kar zajema naloge v okviru načrtovanja evropske kohezijske politike ter načina izbora in izvajanja operacij. Ministrstvo za izobraževanje, znanost</w:t>
            </w:r>
            <w:r w:rsidRPr="003949DD" w:rsidDel="000E5FEF">
              <w:rPr>
                <w:rFonts w:cs="Arial"/>
                <w:szCs w:val="22"/>
              </w:rPr>
              <w:t xml:space="preserve"> </w:t>
            </w:r>
            <w:r w:rsidRPr="003949DD">
              <w:rPr>
                <w:rFonts w:cs="Arial"/>
                <w:szCs w:val="22"/>
              </w:rPr>
              <w:t>in šport nastopa v vlogi posredniškega organa.</w:t>
            </w:r>
          </w:p>
        </w:tc>
      </w:tr>
      <w:tr w:rsidR="003949DD" w:rsidRPr="003949DD" w14:paraId="5C63C3F3" w14:textId="77777777" w:rsidTr="00900F5F">
        <w:trPr>
          <w:jc w:val="center"/>
        </w:trPr>
        <w:tc>
          <w:tcPr>
            <w:tcW w:w="1333" w:type="dxa"/>
            <w:shd w:val="clear" w:color="auto" w:fill="DBE5F1"/>
            <w:vAlign w:val="center"/>
          </w:tcPr>
          <w:p w14:paraId="238E9DD1" w14:textId="77777777" w:rsidR="003949DD" w:rsidRPr="003949DD" w:rsidRDefault="003949DD" w:rsidP="00900F5F">
            <w:pPr>
              <w:spacing w:before="0" w:after="0"/>
              <w:jc w:val="left"/>
              <w:rPr>
                <w:rFonts w:cs="Arial"/>
                <w:color w:val="000000"/>
                <w:szCs w:val="22"/>
              </w:rPr>
            </w:pPr>
            <w:r w:rsidRPr="003949DD">
              <w:rPr>
                <w:rFonts w:cs="Arial"/>
                <w:color w:val="000000"/>
                <w:szCs w:val="22"/>
              </w:rPr>
              <w:t>Izvajalski organ</w:t>
            </w:r>
          </w:p>
        </w:tc>
        <w:tc>
          <w:tcPr>
            <w:tcW w:w="7982" w:type="dxa"/>
            <w:vAlign w:val="center"/>
          </w:tcPr>
          <w:p w14:paraId="3149197E" w14:textId="5E65A83E" w:rsidR="003949DD" w:rsidRPr="003949DD" w:rsidRDefault="003949DD" w:rsidP="007116F6">
            <w:pPr>
              <w:spacing w:before="0" w:after="0"/>
              <w:rPr>
                <w:rFonts w:cs="Arial"/>
                <w:szCs w:val="22"/>
              </w:rPr>
            </w:pPr>
            <w:r w:rsidRPr="003949DD">
              <w:rPr>
                <w:rFonts w:cs="Arial"/>
                <w:szCs w:val="22"/>
              </w:rPr>
              <w:t xml:space="preserve">Izvajalski organ je organ, na katerega lahko ob pridobljenem soglasju OU posredniški organ prenese v izvajanje določene naloge skladno z slovensko kohezijsko Uredbo. </w:t>
            </w:r>
            <w:r w:rsidR="007116F6">
              <w:rPr>
                <w:rFonts w:cs="Arial"/>
                <w:szCs w:val="22"/>
              </w:rPr>
              <w:t>Če</w:t>
            </w:r>
            <w:r w:rsidRPr="003949DD">
              <w:rPr>
                <w:rFonts w:cs="Arial"/>
                <w:szCs w:val="22"/>
              </w:rPr>
              <w:t xml:space="preserve"> izvajalski organ hkrati nastopa kot upravičenec in izvajalski organ, obstoji dolžnost zagotovitve ločenosti funkcij, ki se zagotovi z delitvijo nalog med notranje organizacijske enote izvajalskega organa.</w:t>
            </w:r>
          </w:p>
        </w:tc>
      </w:tr>
      <w:tr w:rsidR="003949DD" w:rsidRPr="003949DD" w14:paraId="76368783" w14:textId="77777777" w:rsidTr="00900F5F">
        <w:trPr>
          <w:jc w:val="center"/>
        </w:trPr>
        <w:tc>
          <w:tcPr>
            <w:tcW w:w="1333" w:type="dxa"/>
            <w:shd w:val="clear" w:color="auto" w:fill="DBE5F1"/>
            <w:vAlign w:val="center"/>
          </w:tcPr>
          <w:p w14:paraId="7A611E8F" w14:textId="77777777" w:rsidR="003949DD" w:rsidRPr="003949DD" w:rsidRDefault="003949DD" w:rsidP="00900F5F">
            <w:pPr>
              <w:spacing w:before="0" w:after="0"/>
              <w:jc w:val="left"/>
              <w:rPr>
                <w:rFonts w:cs="Arial"/>
              </w:rPr>
            </w:pPr>
            <w:r w:rsidRPr="003949DD">
              <w:rPr>
                <w:rFonts w:cs="Arial"/>
              </w:rPr>
              <w:t>Upravičenec</w:t>
            </w:r>
          </w:p>
        </w:tc>
        <w:tc>
          <w:tcPr>
            <w:tcW w:w="7982" w:type="dxa"/>
            <w:vAlign w:val="center"/>
          </w:tcPr>
          <w:p w14:paraId="7ADE599E" w14:textId="77777777" w:rsidR="003949DD" w:rsidRPr="003949DD" w:rsidRDefault="003949DD" w:rsidP="00900F5F">
            <w:pPr>
              <w:spacing w:before="0" w:after="0"/>
            </w:pPr>
            <w:r w:rsidRPr="003949DD">
              <w:rPr>
                <w:rFonts w:cs="Arial"/>
              </w:rPr>
              <w:t xml:space="preserve">Upravičenec </w:t>
            </w:r>
            <w:r w:rsidRPr="003949DD">
              <w:t>je pravna oseba ali oseba, ki opravlja samostojno dejavnost (samozaposlena oseba), katere operacija je bila odobrena:</w:t>
            </w:r>
          </w:p>
          <w:p w14:paraId="3F210466" w14:textId="77777777" w:rsidR="003949DD" w:rsidRPr="003949DD" w:rsidRDefault="003949DD" w:rsidP="00900F5F">
            <w:pPr>
              <w:spacing w:before="0" w:after="0"/>
            </w:pPr>
            <w:r w:rsidRPr="003949DD">
              <w:t>v primeru javnega razpisa in javnega poziva s pravnomočnim sklepom o izboru;</w:t>
            </w:r>
          </w:p>
          <w:p w14:paraId="70B29C96" w14:textId="77777777" w:rsidR="003949DD" w:rsidRPr="003949DD" w:rsidRDefault="003949DD" w:rsidP="00900F5F">
            <w:pPr>
              <w:spacing w:before="0" w:after="0"/>
            </w:pPr>
            <w:r w:rsidRPr="003949DD">
              <w:t>v primeru neposredne potrditve operacije s sklenitvijo pogodbe o sofinanciranju.</w:t>
            </w:r>
          </w:p>
          <w:p w14:paraId="0F2E170A" w14:textId="77777777" w:rsidR="003949DD" w:rsidRPr="003949DD" w:rsidRDefault="003949DD" w:rsidP="00900F5F">
            <w:pPr>
              <w:spacing w:before="0" w:after="0"/>
              <w:rPr>
                <w:rFonts w:cs="Arial"/>
              </w:rPr>
            </w:pPr>
            <w:r w:rsidRPr="003949DD">
              <w:rPr>
                <w:rFonts w:cs="Arial"/>
              </w:rPr>
              <w:t xml:space="preserve">Upravičenec je oseba, ki izvaja operacijo in je odgovorna za njeno izvedbo. </w:t>
            </w:r>
          </w:p>
        </w:tc>
      </w:tr>
      <w:tr w:rsidR="003949DD" w:rsidRPr="003949DD" w14:paraId="1322100C" w14:textId="77777777" w:rsidTr="00900F5F">
        <w:trPr>
          <w:jc w:val="center"/>
        </w:trPr>
        <w:tc>
          <w:tcPr>
            <w:tcW w:w="1333" w:type="dxa"/>
            <w:shd w:val="clear" w:color="auto" w:fill="DBE5F1"/>
            <w:vAlign w:val="center"/>
          </w:tcPr>
          <w:p w14:paraId="24F9A53A" w14:textId="77777777" w:rsidR="003949DD" w:rsidRPr="003949DD" w:rsidRDefault="003949DD" w:rsidP="00900F5F">
            <w:pPr>
              <w:spacing w:before="0" w:after="0"/>
              <w:jc w:val="left"/>
              <w:rPr>
                <w:rFonts w:cs="Arial"/>
              </w:rPr>
            </w:pPr>
            <w:r w:rsidRPr="003949DD">
              <w:rPr>
                <w:rFonts w:cs="Arial"/>
              </w:rPr>
              <w:t>Programsko območje</w:t>
            </w:r>
          </w:p>
        </w:tc>
        <w:tc>
          <w:tcPr>
            <w:tcW w:w="7982" w:type="dxa"/>
            <w:vAlign w:val="center"/>
          </w:tcPr>
          <w:p w14:paraId="184466A2" w14:textId="7CF43307" w:rsidR="003949DD" w:rsidRPr="003949DD" w:rsidRDefault="003949DD" w:rsidP="00272F06">
            <w:pPr>
              <w:spacing w:before="0" w:after="0"/>
              <w:rPr>
                <w:rFonts w:cs="Arial"/>
              </w:rPr>
            </w:pPr>
            <w:r w:rsidRPr="003949DD">
              <w:rPr>
                <w:rFonts w:cs="Arial"/>
              </w:rPr>
              <w:t xml:space="preserve">Pomeni geografsko območje, ki ga pokriva </w:t>
            </w:r>
            <w:r w:rsidRPr="003949DD">
              <w:rPr>
                <w:rFonts w:cs="Arial"/>
                <w:color w:val="000000"/>
                <w:szCs w:val="22"/>
              </w:rPr>
              <w:t>Operativni program 2014-2020. Operativni program 2014-2020 pokriva v Republiki Sloveniji dve regiji, in sicer</w:t>
            </w:r>
            <w:r w:rsidRPr="003949DD">
              <w:t xml:space="preserve"> </w:t>
            </w:r>
            <w:r w:rsidRPr="003949DD">
              <w:rPr>
                <w:rFonts w:cs="Arial"/>
                <w:color w:val="000000"/>
                <w:szCs w:val="22"/>
              </w:rPr>
              <w:t>Kohezijsko regijo vzhodna Slovenija in Kohezijsko regijo zahodna Slovenija, pri čemer je vsaka od teh regij definirana kot svoje programsko območje. Operacija</w:t>
            </w:r>
            <w:r w:rsidR="00AE7A94">
              <w:rPr>
                <w:rFonts w:cs="Arial"/>
                <w:color w:val="000000"/>
                <w:szCs w:val="22"/>
              </w:rPr>
              <w:t xml:space="preserve"> </w:t>
            </w:r>
            <w:r w:rsidR="00272F06">
              <w:rPr>
                <w:rFonts w:cs="Arial"/>
                <w:color w:val="000000"/>
                <w:szCs w:val="22"/>
              </w:rPr>
              <w:t>ali del operacije</w:t>
            </w:r>
            <w:r w:rsidR="00272F06" w:rsidRPr="003949DD">
              <w:rPr>
                <w:rFonts w:cs="Arial"/>
                <w:color w:val="000000"/>
                <w:szCs w:val="22"/>
              </w:rPr>
              <w:t xml:space="preserve"> </w:t>
            </w:r>
            <w:r w:rsidRPr="003949DD">
              <w:rPr>
                <w:rFonts w:cs="Arial"/>
                <w:color w:val="000000"/>
                <w:szCs w:val="22"/>
              </w:rPr>
              <w:t xml:space="preserve">se izvaja v </w:t>
            </w:r>
            <w:r w:rsidR="00272F06">
              <w:rPr>
                <w:rFonts w:cs="Arial"/>
                <w:color w:val="000000"/>
                <w:szCs w:val="22"/>
              </w:rPr>
              <w:t xml:space="preserve">posameznem </w:t>
            </w:r>
            <w:r w:rsidRPr="003949DD">
              <w:rPr>
                <w:rFonts w:cs="Arial"/>
                <w:color w:val="000000"/>
                <w:szCs w:val="22"/>
              </w:rPr>
              <w:t xml:space="preserve">programskem območju, razen v primerih izjem, določenih v 70. členu Uredbe </w:t>
            </w:r>
            <w:r w:rsidR="004D1B00">
              <w:rPr>
                <w:rFonts w:cs="Arial"/>
              </w:rPr>
              <w:t>(EU) št.</w:t>
            </w:r>
            <w:r w:rsidRPr="003949DD">
              <w:rPr>
                <w:rFonts w:cs="Arial"/>
                <w:color w:val="000000"/>
                <w:szCs w:val="22"/>
              </w:rPr>
              <w:t>1303/2013.</w:t>
            </w:r>
          </w:p>
        </w:tc>
      </w:tr>
      <w:tr w:rsidR="003949DD" w:rsidRPr="003949DD" w14:paraId="6D494A20" w14:textId="77777777" w:rsidTr="00900F5F">
        <w:trPr>
          <w:jc w:val="center"/>
        </w:trPr>
        <w:tc>
          <w:tcPr>
            <w:tcW w:w="1333" w:type="dxa"/>
            <w:tcBorders>
              <w:top w:val="single" w:sz="4" w:space="0" w:color="auto"/>
              <w:left w:val="single" w:sz="4" w:space="0" w:color="auto"/>
              <w:bottom w:val="single" w:sz="4" w:space="0" w:color="auto"/>
              <w:right w:val="single" w:sz="4" w:space="0" w:color="auto"/>
            </w:tcBorders>
            <w:shd w:val="clear" w:color="auto" w:fill="DBE5F1"/>
            <w:vAlign w:val="center"/>
          </w:tcPr>
          <w:p w14:paraId="1CCE62DF" w14:textId="77777777" w:rsidR="003949DD" w:rsidRPr="003949DD" w:rsidRDefault="003949DD" w:rsidP="00900F5F">
            <w:pPr>
              <w:spacing w:before="0" w:after="0"/>
              <w:jc w:val="left"/>
              <w:rPr>
                <w:rFonts w:cs="Arial"/>
              </w:rPr>
            </w:pPr>
            <w:r w:rsidRPr="003949DD">
              <w:rPr>
                <w:rFonts w:cs="Arial"/>
              </w:rPr>
              <w:t>Način izbora operacije</w:t>
            </w:r>
          </w:p>
        </w:tc>
        <w:tc>
          <w:tcPr>
            <w:tcW w:w="7982" w:type="dxa"/>
            <w:tcBorders>
              <w:top w:val="single" w:sz="4" w:space="0" w:color="auto"/>
              <w:left w:val="single" w:sz="4" w:space="0" w:color="auto"/>
              <w:bottom w:val="single" w:sz="4" w:space="0" w:color="auto"/>
              <w:right w:val="single" w:sz="4" w:space="0" w:color="auto"/>
            </w:tcBorders>
            <w:vAlign w:val="center"/>
          </w:tcPr>
          <w:p w14:paraId="34B3B591" w14:textId="77777777" w:rsidR="003949DD" w:rsidRPr="003949DD" w:rsidRDefault="003949DD" w:rsidP="00900F5F">
            <w:pPr>
              <w:spacing w:before="0" w:after="0"/>
              <w:rPr>
                <w:rFonts w:cs="Arial"/>
              </w:rPr>
            </w:pPr>
            <w:r w:rsidRPr="003949DD">
              <w:rPr>
                <w:rFonts w:cs="Arial"/>
              </w:rPr>
              <w:t>Načini izbora operacij, ki so med sabo enakovredni, so: (1) javni razpis (2) javni poziv in (3) neposredna potrditev operacije.</w:t>
            </w:r>
          </w:p>
        </w:tc>
      </w:tr>
      <w:tr w:rsidR="003949DD" w:rsidRPr="003949DD" w14:paraId="79ED2819" w14:textId="77777777" w:rsidTr="00900F5F">
        <w:trPr>
          <w:jc w:val="center"/>
        </w:trPr>
        <w:tc>
          <w:tcPr>
            <w:tcW w:w="1333" w:type="dxa"/>
            <w:tcBorders>
              <w:top w:val="single" w:sz="4" w:space="0" w:color="auto"/>
              <w:left w:val="single" w:sz="4" w:space="0" w:color="auto"/>
              <w:bottom w:val="single" w:sz="4" w:space="0" w:color="auto"/>
              <w:right w:val="single" w:sz="4" w:space="0" w:color="auto"/>
            </w:tcBorders>
            <w:shd w:val="clear" w:color="auto" w:fill="DBE5F1"/>
            <w:vAlign w:val="center"/>
          </w:tcPr>
          <w:p w14:paraId="2FAD8E49" w14:textId="77777777" w:rsidR="003949DD" w:rsidRPr="003949DD" w:rsidRDefault="003949DD" w:rsidP="00900F5F">
            <w:pPr>
              <w:spacing w:before="0" w:after="0"/>
              <w:jc w:val="left"/>
              <w:rPr>
                <w:rFonts w:cs="Arial"/>
              </w:rPr>
            </w:pPr>
            <w:r w:rsidRPr="003949DD">
              <w:rPr>
                <w:rFonts w:cs="Arial"/>
              </w:rPr>
              <w:t>Operacija</w:t>
            </w:r>
          </w:p>
        </w:tc>
        <w:tc>
          <w:tcPr>
            <w:tcW w:w="7982" w:type="dxa"/>
            <w:tcBorders>
              <w:top w:val="single" w:sz="4" w:space="0" w:color="auto"/>
              <w:left w:val="single" w:sz="4" w:space="0" w:color="auto"/>
              <w:bottom w:val="single" w:sz="4" w:space="0" w:color="auto"/>
              <w:right w:val="single" w:sz="4" w:space="0" w:color="auto"/>
            </w:tcBorders>
            <w:vAlign w:val="center"/>
          </w:tcPr>
          <w:p w14:paraId="30384649" w14:textId="77777777" w:rsidR="003949DD" w:rsidRPr="003949DD" w:rsidRDefault="003949DD" w:rsidP="00900F5F">
            <w:pPr>
              <w:spacing w:before="0" w:after="0"/>
              <w:rPr>
                <w:rFonts w:cs="Arial"/>
              </w:rPr>
            </w:pPr>
            <w:r w:rsidRPr="003949DD">
              <w:rPr>
                <w:rFonts w:cs="Arial"/>
              </w:rPr>
              <w:t>Pomeni projekt, pogodbo, ukrep ali skupino projektov, ki jih izbere posredniški organ ali OU ter prispeva k ciljem povezane prednostne naloge ali prednostnih nalog, na katere se nanaša. V okviru finančnih instrumentov operacijo sestavljajo finančni prispevki programa k finančnim instrumentom in nadaljnja finančna podpora navedenih finančnih instrumentov. Operacija je raven, ki se vnaša v informacijski sistem OU.</w:t>
            </w:r>
          </w:p>
        </w:tc>
      </w:tr>
    </w:tbl>
    <w:p w14:paraId="1A282F29" w14:textId="77777777" w:rsidR="003949DD" w:rsidRPr="003949DD" w:rsidRDefault="003949DD" w:rsidP="003949DD">
      <w:pPr>
        <w:spacing w:before="0" w:after="0"/>
        <w:rPr>
          <w:rFonts w:cs="Arial"/>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20"/>
        <w:gridCol w:w="7920"/>
      </w:tblGrid>
      <w:tr w:rsidR="003949DD" w:rsidRPr="003949DD" w14:paraId="461C30A0" w14:textId="77777777" w:rsidTr="00900F5F">
        <w:trPr>
          <w:tblHeader/>
          <w:jc w:val="center"/>
        </w:trPr>
        <w:tc>
          <w:tcPr>
            <w:tcW w:w="1320" w:type="dxa"/>
            <w:shd w:val="clear" w:color="auto" w:fill="244061"/>
            <w:vAlign w:val="center"/>
          </w:tcPr>
          <w:p w14:paraId="12A5F6EA" w14:textId="77777777" w:rsidR="003949DD" w:rsidRPr="003949DD" w:rsidRDefault="003949DD" w:rsidP="00900F5F">
            <w:pPr>
              <w:spacing w:before="0" w:after="0"/>
              <w:jc w:val="left"/>
              <w:rPr>
                <w:rFonts w:cs="Arial"/>
                <w:b/>
              </w:rPr>
            </w:pPr>
            <w:r w:rsidRPr="003949DD">
              <w:rPr>
                <w:rFonts w:cs="Arial"/>
                <w:b/>
              </w:rPr>
              <w:t>Kratica</w:t>
            </w:r>
          </w:p>
        </w:tc>
        <w:tc>
          <w:tcPr>
            <w:tcW w:w="7920" w:type="dxa"/>
            <w:shd w:val="clear" w:color="auto" w:fill="244061"/>
            <w:vAlign w:val="center"/>
          </w:tcPr>
          <w:p w14:paraId="03FE1945" w14:textId="77777777" w:rsidR="003949DD" w:rsidRPr="003949DD" w:rsidRDefault="003949DD" w:rsidP="00900F5F">
            <w:pPr>
              <w:spacing w:before="0" w:after="0"/>
              <w:jc w:val="left"/>
              <w:rPr>
                <w:rFonts w:cs="Arial"/>
                <w:b/>
              </w:rPr>
            </w:pPr>
            <w:r w:rsidRPr="003949DD">
              <w:rPr>
                <w:rFonts w:cs="Arial"/>
                <w:b/>
              </w:rPr>
              <w:t>Pomen</w:t>
            </w:r>
          </w:p>
        </w:tc>
      </w:tr>
      <w:tr w:rsidR="003949DD" w:rsidRPr="003949DD" w14:paraId="20E6DF8C" w14:textId="77777777" w:rsidTr="00900F5F">
        <w:trPr>
          <w:jc w:val="center"/>
        </w:trPr>
        <w:tc>
          <w:tcPr>
            <w:tcW w:w="1320" w:type="dxa"/>
            <w:shd w:val="clear" w:color="auto" w:fill="DBE5F1"/>
            <w:vAlign w:val="center"/>
          </w:tcPr>
          <w:p w14:paraId="42824BAF" w14:textId="77777777" w:rsidR="003949DD" w:rsidRPr="003949DD" w:rsidRDefault="003949DD" w:rsidP="00900F5F">
            <w:pPr>
              <w:spacing w:before="0" w:after="0"/>
              <w:jc w:val="left"/>
              <w:rPr>
                <w:rFonts w:cs="Arial"/>
              </w:rPr>
            </w:pPr>
            <w:r w:rsidRPr="003949DD">
              <w:rPr>
                <w:rFonts w:cs="Arial"/>
              </w:rPr>
              <w:t>EKP</w:t>
            </w:r>
          </w:p>
        </w:tc>
        <w:tc>
          <w:tcPr>
            <w:tcW w:w="7920" w:type="dxa"/>
            <w:vAlign w:val="center"/>
          </w:tcPr>
          <w:p w14:paraId="1B9E3F16" w14:textId="77777777" w:rsidR="003949DD" w:rsidRPr="003949DD" w:rsidRDefault="003949DD" w:rsidP="00900F5F">
            <w:pPr>
              <w:spacing w:before="0" w:after="0"/>
              <w:jc w:val="left"/>
              <w:rPr>
                <w:rFonts w:cs="Arial"/>
              </w:rPr>
            </w:pPr>
            <w:r w:rsidRPr="003949DD">
              <w:rPr>
                <w:rFonts w:cs="Arial"/>
              </w:rPr>
              <w:t>Evropska kohezijska politika</w:t>
            </w:r>
          </w:p>
        </w:tc>
      </w:tr>
      <w:tr w:rsidR="003949DD" w:rsidRPr="003949DD" w14:paraId="23E5300A" w14:textId="77777777" w:rsidTr="00900F5F">
        <w:trPr>
          <w:jc w:val="center"/>
        </w:trPr>
        <w:tc>
          <w:tcPr>
            <w:tcW w:w="1320" w:type="dxa"/>
            <w:shd w:val="clear" w:color="auto" w:fill="DBE5F1"/>
            <w:vAlign w:val="center"/>
          </w:tcPr>
          <w:p w14:paraId="541ACC4F" w14:textId="77777777" w:rsidR="003949DD" w:rsidRPr="003949DD" w:rsidRDefault="003949DD" w:rsidP="00900F5F">
            <w:pPr>
              <w:spacing w:before="0" w:after="0"/>
              <w:jc w:val="left"/>
              <w:rPr>
                <w:rFonts w:cs="Arial"/>
              </w:rPr>
            </w:pPr>
            <w:r w:rsidRPr="003949DD">
              <w:rPr>
                <w:rFonts w:cs="Arial"/>
              </w:rPr>
              <w:t xml:space="preserve">ESI </w:t>
            </w:r>
          </w:p>
        </w:tc>
        <w:tc>
          <w:tcPr>
            <w:tcW w:w="7920" w:type="dxa"/>
            <w:vAlign w:val="center"/>
          </w:tcPr>
          <w:p w14:paraId="231CD35C" w14:textId="77777777" w:rsidR="003949DD" w:rsidRPr="003949DD" w:rsidRDefault="003949DD" w:rsidP="00900F5F">
            <w:pPr>
              <w:spacing w:before="0" w:after="0"/>
              <w:jc w:val="left"/>
              <w:rPr>
                <w:rFonts w:cs="Arial"/>
              </w:rPr>
            </w:pPr>
            <w:r w:rsidRPr="003949DD">
              <w:rPr>
                <w:rFonts w:cs="Arial"/>
              </w:rPr>
              <w:t xml:space="preserve">Evropski strukturni in investicijski skladi vključujejo ESS, ESRR, KS, Evropski sklad za pomorstvo in ribištvo in Evropski kmetijski sklad za razvoj podeželja </w:t>
            </w:r>
          </w:p>
        </w:tc>
      </w:tr>
      <w:tr w:rsidR="003949DD" w:rsidRPr="003949DD" w14:paraId="028F5FF2" w14:textId="77777777" w:rsidTr="00900F5F">
        <w:trPr>
          <w:jc w:val="center"/>
        </w:trPr>
        <w:tc>
          <w:tcPr>
            <w:tcW w:w="1320" w:type="dxa"/>
            <w:shd w:val="clear" w:color="auto" w:fill="DBE5F1"/>
            <w:vAlign w:val="center"/>
          </w:tcPr>
          <w:p w14:paraId="2A70AB47" w14:textId="77777777" w:rsidR="003949DD" w:rsidRPr="003949DD" w:rsidRDefault="003949DD" w:rsidP="00900F5F">
            <w:pPr>
              <w:spacing w:before="0" w:after="0"/>
              <w:jc w:val="left"/>
              <w:rPr>
                <w:rFonts w:cs="Arial"/>
              </w:rPr>
            </w:pPr>
            <w:r w:rsidRPr="003949DD">
              <w:rPr>
                <w:rFonts w:cs="Arial"/>
              </w:rPr>
              <w:t>ESS</w:t>
            </w:r>
          </w:p>
        </w:tc>
        <w:tc>
          <w:tcPr>
            <w:tcW w:w="7920" w:type="dxa"/>
            <w:vAlign w:val="center"/>
          </w:tcPr>
          <w:p w14:paraId="3F678CBF" w14:textId="77777777" w:rsidR="003949DD" w:rsidRPr="003949DD" w:rsidRDefault="003949DD" w:rsidP="00900F5F">
            <w:pPr>
              <w:spacing w:before="0" w:after="0"/>
              <w:jc w:val="left"/>
              <w:rPr>
                <w:rFonts w:cs="Arial"/>
              </w:rPr>
            </w:pPr>
            <w:r w:rsidRPr="003949DD">
              <w:rPr>
                <w:rFonts w:cs="Arial"/>
              </w:rPr>
              <w:t>Evropski socialni sklad</w:t>
            </w:r>
          </w:p>
        </w:tc>
      </w:tr>
      <w:tr w:rsidR="003949DD" w:rsidRPr="003949DD" w14:paraId="2BFE19BC" w14:textId="77777777" w:rsidTr="00900F5F">
        <w:trPr>
          <w:jc w:val="center"/>
        </w:trPr>
        <w:tc>
          <w:tcPr>
            <w:tcW w:w="1320" w:type="dxa"/>
            <w:shd w:val="clear" w:color="auto" w:fill="DBE5F1"/>
            <w:vAlign w:val="center"/>
          </w:tcPr>
          <w:p w14:paraId="5160713F" w14:textId="77777777" w:rsidR="003949DD" w:rsidRPr="003949DD" w:rsidRDefault="003949DD" w:rsidP="00900F5F">
            <w:pPr>
              <w:spacing w:before="0" w:after="0"/>
              <w:jc w:val="left"/>
              <w:rPr>
                <w:rFonts w:cs="Arial"/>
              </w:rPr>
            </w:pPr>
            <w:r w:rsidRPr="003949DD">
              <w:rPr>
                <w:rFonts w:cs="Arial"/>
              </w:rPr>
              <w:t>ESRR</w:t>
            </w:r>
          </w:p>
        </w:tc>
        <w:tc>
          <w:tcPr>
            <w:tcW w:w="7920" w:type="dxa"/>
            <w:vAlign w:val="center"/>
          </w:tcPr>
          <w:p w14:paraId="7BE56FC7" w14:textId="77777777" w:rsidR="003949DD" w:rsidRPr="003949DD" w:rsidRDefault="003949DD" w:rsidP="00900F5F">
            <w:pPr>
              <w:spacing w:before="0" w:after="0"/>
              <w:jc w:val="left"/>
              <w:rPr>
                <w:rFonts w:cs="Arial"/>
              </w:rPr>
            </w:pPr>
            <w:r w:rsidRPr="003949DD">
              <w:rPr>
                <w:rFonts w:cs="Arial"/>
              </w:rPr>
              <w:t>Evropski sklad za regionalni razvoj</w:t>
            </w:r>
          </w:p>
        </w:tc>
      </w:tr>
      <w:tr w:rsidR="003949DD" w:rsidRPr="003949DD" w14:paraId="71DBD306" w14:textId="77777777" w:rsidTr="00900F5F">
        <w:trPr>
          <w:jc w:val="center"/>
        </w:trPr>
        <w:tc>
          <w:tcPr>
            <w:tcW w:w="1320" w:type="dxa"/>
            <w:shd w:val="clear" w:color="auto" w:fill="DBE5F1"/>
            <w:vAlign w:val="center"/>
          </w:tcPr>
          <w:p w14:paraId="4E2DFF43" w14:textId="77777777" w:rsidR="003949DD" w:rsidRPr="003949DD" w:rsidRDefault="003949DD" w:rsidP="00900F5F">
            <w:pPr>
              <w:spacing w:before="0" w:after="0"/>
              <w:jc w:val="left"/>
              <w:rPr>
                <w:rFonts w:cs="Arial"/>
              </w:rPr>
            </w:pPr>
            <w:r w:rsidRPr="003949DD">
              <w:rPr>
                <w:rFonts w:cs="Arial"/>
              </w:rPr>
              <w:lastRenderedPageBreak/>
              <w:t>JZP</w:t>
            </w:r>
          </w:p>
        </w:tc>
        <w:tc>
          <w:tcPr>
            <w:tcW w:w="7920" w:type="dxa"/>
            <w:vAlign w:val="center"/>
          </w:tcPr>
          <w:p w14:paraId="55A68F7F" w14:textId="77777777" w:rsidR="003949DD" w:rsidRPr="003949DD" w:rsidRDefault="003949DD" w:rsidP="00900F5F">
            <w:pPr>
              <w:spacing w:before="0" w:after="0"/>
              <w:jc w:val="left"/>
              <w:rPr>
                <w:rFonts w:cs="Arial"/>
              </w:rPr>
            </w:pPr>
            <w:r w:rsidRPr="003949DD">
              <w:rPr>
                <w:rFonts w:cs="Arial"/>
              </w:rPr>
              <w:t>Javno-zasebno partnerstvo</w:t>
            </w:r>
          </w:p>
        </w:tc>
      </w:tr>
      <w:tr w:rsidR="003949DD" w:rsidRPr="003949DD" w14:paraId="3A298F36" w14:textId="77777777" w:rsidTr="00900F5F">
        <w:trPr>
          <w:jc w:val="center"/>
        </w:trPr>
        <w:tc>
          <w:tcPr>
            <w:tcW w:w="1320" w:type="dxa"/>
            <w:shd w:val="clear" w:color="auto" w:fill="DBE5F1"/>
            <w:vAlign w:val="center"/>
          </w:tcPr>
          <w:p w14:paraId="193B8FDB" w14:textId="77777777" w:rsidR="003949DD" w:rsidRPr="003949DD" w:rsidRDefault="003949DD" w:rsidP="00900F5F">
            <w:pPr>
              <w:spacing w:before="0" w:after="0"/>
              <w:jc w:val="left"/>
              <w:rPr>
                <w:rFonts w:cs="Arial"/>
              </w:rPr>
            </w:pPr>
            <w:r w:rsidRPr="003949DD">
              <w:rPr>
                <w:rFonts w:cs="Arial"/>
              </w:rPr>
              <w:t>KS</w:t>
            </w:r>
          </w:p>
        </w:tc>
        <w:tc>
          <w:tcPr>
            <w:tcW w:w="7920" w:type="dxa"/>
            <w:vAlign w:val="center"/>
          </w:tcPr>
          <w:p w14:paraId="1D0A9602" w14:textId="77777777" w:rsidR="003949DD" w:rsidRPr="003949DD" w:rsidRDefault="003949DD" w:rsidP="00900F5F">
            <w:pPr>
              <w:spacing w:before="0" w:after="0"/>
              <w:jc w:val="left"/>
              <w:rPr>
                <w:rFonts w:cs="Arial"/>
              </w:rPr>
            </w:pPr>
            <w:r w:rsidRPr="003949DD">
              <w:rPr>
                <w:rFonts w:cs="Arial"/>
              </w:rPr>
              <w:t>Kohezijski sklad</w:t>
            </w:r>
          </w:p>
        </w:tc>
      </w:tr>
      <w:tr w:rsidR="003949DD" w:rsidRPr="003949DD" w14:paraId="451C70A5" w14:textId="77777777" w:rsidTr="00900F5F">
        <w:trPr>
          <w:jc w:val="center"/>
        </w:trPr>
        <w:tc>
          <w:tcPr>
            <w:tcW w:w="1320" w:type="dxa"/>
            <w:shd w:val="clear" w:color="auto" w:fill="DBE5F1"/>
            <w:vAlign w:val="center"/>
          </w:tcPr>
          <w:p w14:paraId="6767E534" w14:textId="3F5691F3" w:rsidR="003949DD" w:rsidRPr="003949DD" w:rsidRDefault="003949DD" w:rsidP="00900F5F">
            <w:pPr>
              <w:spacing w:before="0" w:after="0"/>
              <w:jc w:val="left"/>
              <w:rPr>
                <w:rFonts w:cs="Arial"/>
              </w:rPr>
            </w:pPr>
            <w:r w:rsidRPr="003949DD">
              <w:t xml:space="preserve">IS </w:t>
            </w:r>
            <w:r w:rsidR="00E53389">
              <w:t>e-MA</w:t>
            </w:r>
          </w:p>
        </w:tc>
        <w:tc>
          <w:tcPr>
            <w:tcW w:w="7920" w:type="dxa"/>
            <w:vAlign w:val="center"/>
          </w:tcPr>
          <w:p w14:paraId="17D0ECE3" w14:textId="77777777" w:rsidR="003949DD" w:rsidRPr="003949DD" w:rsidRDefault="003949DD" w:rsidP="00900F5F">
            <w:pPr>
              <w:spacing w:before="0" w:after="0"/>
              <w:jc w:val="left"/>
              <w:rPr>
                <w:rFonts w:cs="Arial"/>
              </w:rPr>
            </w:pPr>
            <w:r w:rsidRPr="003949DD">
              <w:rPr>
                <w:rFonts w:cs="Arial"/>
              </w:rPr>
              <w:t>Informacijski sistem organa upravljanja</w:t>
            </w:r>
          </w:p>
        </w:tc>
      </w:tr>
      <w:tr w:rsidR="003949DD" w:rsidRPr="003949DD" w14:paraId="34D4FE76" w14:textId="77777777" w:rsidTr="00900F5F">
        <w:trPr>
          <w:jc w:val="center"/>
        </w:trPr>
        <w:tc>
          <w:tcPr>
            <w:tcW w:w="1320" w:type="dxa"/>
            <w:shd w:val="clear" w:color="auto" w:fill="DBE5F1"/>
            <w:vAlign w:val="center"/>
          </w:tcPr>
          <w:p w14:paraId="6F1A3BE9" w14:textId="77777777" w:rsidR="003949DD" w:rsidRPr="003949DD" w:rsidRDefault="003949DD" w:rsidP="00900F5F">
            <w:pPr>
              <w:spacing w:before="0" w:after="0"/>
              <w:jc w:val="left"/>
              <w:rPr>
                <w:rFonts w:cs="Arial"/>
              </w:rPr>
            </w:pPr>
            <w:r w:rsidRPr="003949DD">
              <w:rPr>
                <w:rFonts w:cs="Arial"/>
              </w:rPr>
              <w:t>OU</w:t>
            </w:r>
          </w:p>
        </w:tc>
        <w:tc>
          <w:tcPr>
            <w:tcW w:w="7920" w:type="dxa"/>
            <w:vAlign w:val="center"/>
          </w:tcPr>
          <w:p w14:paraId="5C794EE8" w14:textId="77777777" w:rsidR="003949DD" w:rsidRPr="003949DD" w:rsidRDefault="003949DD" w:rsidP="00900F5F">
            <w:pPr>
              <w:spacing w:before="0" w:after="0"/>
              <w:jc w:val="left"/>
              <w:rPr>
                <w:rFonts w:cs="Arial"/>
              </w:rPr>
            </w:pPr>
            <w:r w:rsidRPr="003949DD">
              <w:rPr>
                <w:rFonts w:cs="Arial"/>
                <w:szCs w:val="22"/>
              </w:rPr>
              <w:t>Organ upravljanja (</w:t>
            </w:r>
            <w:r w:rsidRPr="003949DD">
              <w:rPr>
                <w:rFonts w:cs="Arial"/>
                <w:szCs w:val="20"/>
              </w:rPr>
              <w:t>Služba Vlade Republike Slovenije za razvoj in evropsko kohezijsko politiko</w:t>
            </w:r>
            <w:r w:rsidRPr="003949DD">
              <w:rPr>
                <w:rFonts w:cs="Arial"/>
                <w:szCs w:val="22"/>
              </w:rPr>
              <w:t>)</w:t>
            </w:r>
          </w:p>
        </w:tc>
      </w:tr>
      <w:tr w:rsidR="003949DD" w:rsidRPr="003949DD" w14:paraId="2DBE7430" w14:textId="77777777" w:rsidTr="00900F5F">
        <w:trPr>
          <w:trHeight w:val="58"/>
          <w:jc w:val="center"/>
        </w:trPr>
        <w:tc>
          <w:tcPr>
            <w:tcW w:w="1320" w:type="dxa"/>
            <w:shd w:val="clear" w:color="auto" w:fill="DBE5F1"/>
            <w:vAlign w:val="center"/>
          </w:tcPr>
          <w:p w14:paraId="6A32C916" w14:textId="77777777" w:rsidR="003949DD" w:rsidRPr="003949DD" w:rsidRDefault="003949DD" w:rsidP="00900F5F">
            <w:pPr>
              <w:spacing w:before="0" w:after="0"/>
              <w:jc w:val="left"/>
              <w:rPr>
                <w:rFonts w:cs="Arial"/>
              </w:rPr>
            </w:pPr>
            <w:r w:rsidRPr="003949DD">
              <w:rPr>
                <w:rFonts w:cs="Arial"/>
              </w:rPr>
              <w:t>ZzI</w:t>
            </w:r>
          </w:p>
        </w:tc>
        <w:tc>
          <w:tcPr>
            <w:tcW w:w="7920" w:type="dxa"/>
            <w:vAlign w:val="center"/>
          </w:tcPr>
          <w:p w14:paraId="39593120" w14:textId="77777777" w:rsidR="003949DD" w:rsidRPr="003949DD" w:rsidRDefault="003949DD" w:rsidP="00900F5F">
            <w:pPr>
              <w:spacing w:before="0" w:after="0"/>
              <w:jc w:val="left"/>
              <w:rPr>
                <w:rFonts w:cs="Arial"/>
              </w:rPr>
            </w:pPr>
            <w:r w:rsidRPr="003949DD">
              <w:rPr>
                <w:rFonts w:cs="Arial"/>
              </w:rPr>
              <w:t>Zahtevek za izplačilo</w:t>
            </w:r>
          </w:p>
        </w:tc>
      </w:tr>
      <w:tr w:rsidR="003949DD" w:rsidRPr="003949DD" w14:paraId="3C42A497" w14:textId="77777777" w:rsidTr="00900F5F">
        <w:trPr>
          <w:trHeight w:val="58"/>
          <w:jc w:val="center"/>
        </w:trPr>
        <w:tc>
          <w:tcPr>
            <w:tcW w:w="1320" w:type="dxa"/>
            <w:shd w:val="clear" w:color="auto" w:fill="DBE5F1"/>
            <w:vAlign w:val="center"/>
          </w:tcPr>
          <w:p w14:paraId="7E7C2DED" w14:textId="77777777" w:rsidR="003949DD" w:rsidRPr="003949DD" w:rsidRDefault="003949DD" w:rsidP="00900F5F">
            <w:pPr>
              <w:spacing w:before="0" w:after="0"/>
              <w:jc w:val="left"/>
              <w:rPr>
                <w:rFonts w:cs="Arial"/>
              </w:rPr>
            </w:pPr>
            <w:r w:rsidRPr="003949DD">
              <w:rPr>
                <w:rFonts w:cs="Arial"/>
              </w:rPr>
              <w:t>MSP</w:t>
            </w:r>
          </w:p>
        </w:tc>
        <w:tc>
          <w:tcPr>
            <w:tcW w:w="7920" w:type="dxa"/>
            <w:vAlign w:val="center"/>
          </w:tcPr>
          <w:p w14:paraId="7CFACACA" w14:textId="77777777" w:rsidR="003949DD" w:rsidRPr="003949DD" w:rsidRDefault="003949DD" w:rsidP="00900F5F">
            <w:pPr>
              <w:spacing w:before="0" w:after="0"/>
              <w:jc w:val="left"/>
              <w:rPr>
                <w:rFonts w:cs="Arial"/>
              </w:rPr>
            </w:pPr>
            <w:r w:rsidRPr="003949DD">
              <w:rPr>
                <w:rFonts w:cs="Arial"/>
              </w:rPr>
              <w:t>Mikro, malo ali srednje podjetje, kakor je opredeljeno v Priporočilu Komisije 2003/361/ES.</w:t>
            </w:r>
          </w:p>
        </w:tc>
      </w:tr>
    </w:tbl>
    <w:p w14:paraId="4A8B2B96" w14:textId="77777777" w:rsidR="00E0301F" w:rsidRPr="003949DD" w:rsidRDefault="00E0301F" w:rsidP="003949DD">
      <w:pPr>
        <w:spacing w:before="0" w:after="0"/>
        <w:rPr>
          <w:rFonts w:cs="Arial"/>
        </w:rPr>
      </w:pPr>
    </w:p>
    <w:p w14:paraId="17D033E5" w14:textId="77777777" w:rsidR="003949DD" w:rsidRPr="003949DD" w:rsidRDefault="003949DD" w:rsidP="003949DD">
      <w:pPr>
        <w:spacing w:before="0" w:after="0"/>
        <w:rPr>
          <w:rFonts w:cs="Arial"/>
        </w:rPr>
      </w:pPr>
    </w:p>
    <w:p w14:paraId="29639350" w14:textId="1223DBD7" w:rsidR="003949DD" w:rsidRPr="003949DD" w:rsidRDefault="003949DD" w:rsidP="003949DD">
      <w:pPr>
        <w:pStyle w:val="Naslov1"/>
      </w:pPr>
      <w:bookmarkStart w:id="9" w:name="_Toc219080905"/>
      <w:bookmarkStart w:id="10" w:name="_Toc424566369"/>
      <w:bookmarkStart w:id="11" w:name="_Toc425833539"/>
      <w:bookmarkStart w:id="12" w:name="_Toc427301589"/>
      <w:bookmarkStart w:id="13" w:name="_Toc427318024"/>
      <w:bookmarkStart w:id="14" w:name="_Toc501613447"/>
      <w:bookmarkEnd w:id="9"/>
      <w:r w:rsidRPr="003949DD">
        <w:t>finančno poslovanje</w:t>
      </w:r>
      <w:bookmarkEnd w:id="10"/>
      <w:bookmarkEnd w:id="11"/>
      <w:bookmarkEnd w:id="12"/>
      <w:bookmarkEnd w:id="13"/>
      <w:bookmarkEnd w:id="14"/>
    </w:p>
    <w:p w14:paraId="4EBDA5FC" w14:textId="77777777" w:rsidR="003949DD" w:rsidRPr="003949DD" w:rsidRDefault="003949DD" w:rsidP="003949DD">
      <w:pPr>
        <w:spacing w:before="0" w:after="0"/>
        <w:rPr>
          <w:rFonts w:cs="Arial"/>
        </w:rPr>
      </w:pPr>
    </w:p>
    <w:p w14:paraId="5C9582B2" w14:textId="5D44554B" w:rsidR="003949DD" w:rsidRPr="003949DD" w:rsidRDefault="003949DD" w:rsidP="003949DD">
      <w:pPr>
        <w:pStyle w:val="Naslov2"/>
        <w:spacing w:before="0" w:after="0"/>
      </w:pPr>
      <w:bookmarkStart w:id="15" w:name="_Toc187117950"/>
      <w:bookmarkStart w:id="16" w:name="_Toc187118001"/>
      <w:bookmarkStart w:id="17" w:name="_Toc187118026"/>
      <w:bookmarkStart w:id="18" w:name="_Toc187118098"/>
      <w:bookmarkStart w:id="19" w:name="_Toc187118241"/>
      <w:bookmarkStart w:id="20" w:name="_Toc187121202"/>
      <w:bookmarkStart w:id="21" w:name="_Toc425833540"/>
      <w:bookmarkStart w:id="22" w:name="_Toc427301590"/>
      <w:bookmarkStart w:id="23" w:name="_Toc427318025"/>
      <w:bookmarkStart w:id="24" w:name="_Toc501613448"/>
      <w:bookmarkStart w:id="25" w:name="_Toc424566370"/>
      <w:bookmarkEnd w:id="15"/>
      <w:bookmarkEnd w:id="16"/>
      <w:bookmarkEnd w:id="17"/>
      <w:bookmarkEnd w:id="18"/>
      <w:bookmarkEnd w:id="19"/>
      <w:bookmarkEnd w:id="20"/>
      <w:r w:rsidRPr="003949DD">
        <w:t xml:space="preserve">spremljanje in evidentiranje </w:t>
      </w:r>
      <w:r w:rsidR="00EB036D">
        <w:t xml:space="preserve">sredstev na </w:t>
      </w:r>
      <w:r w:rsidRPr="003949DD">
        <w:t>operacij</w:t>
      </w:r>
      <w:r w:rsidR="00EB036D">
        <w:t>i</w:t>
      </w:r>
      <w:bookmarkEnd w:id="21"/>
      <w:bookmarkEnd w:id="22"/>
      <w:bookmarkEnd w:id="23"/>
      <w:bookmarkEnd w:id="24"/>
      <w:r w:rsidRPr="003949DD">
        <w:t xml:space="preserve"> </w:t>
      </w:r>
      <w:bookmarkEnd w:id="25"/>
    </w:p>
    <w:p w14:paraId="6EC3D1CF" w14:textId="77777777" w:rsidR="003949DD" w:rsidRPr="003949DD" w:rsidRDefault="003949DD" w:rsidP="003949DD">
      <w:pPr>
        <w:spacing w:before="0" w:after="0"/>
        <w:rPr>
          <w:rFonts w:cs="Arial"/>
          <w:szCs w:val="22"/>
        </w:rPr>
      </w:pPr>
    </w:p>
    <w:p w14:paraId="5942C82D" w14:textId="7729DB3C" w:rsidR="003F0375" w:rsidRPr="004815E7" w:rsidRDefault="003949DD" w:rsidP="003F0375">
      <w:pPr>
        <w:spacing w:before="0" w:after="0"/>
        <w:rPr>
          <w:rFonts w:cs="Arial"/>
          <w:szCs w:val="22"/>
        </w:rPr>
      </w:pPr>
      <w:r w:rsidRPr="003949DD">
        <w:rPr>
          <w:rFonts w:cs="Arial"/>
          <w:szCs w:val="22"/>
        </w:rPr>
        <w:t xml:space="preserve">Upravičenec je </w:t>
      </w:r>
      <w:r w:rsidR="006F585B">
        <w:rPr>
          <w:rFonts w:cs="Arial"/>
          <w:szCs w:val="22"/>
        </w:rPr>
        <w:t xml:space="preserve">v skladu s 125. členom Uredbe </w:t>
      </w:r>
      <w:r w:rsidR="004D1B00">
        <w:rPr>
          <w:rFonts w:cs="Arial"/>
        </w:rPr>
        <w:t xml:space="preserve">(EU) št. </w:t>
      </w:r>
      <w:r w:rsidR="006F585B">
        <w:rPr>
          <w:rFonts w:cs="Arial"/>
          <w:szCs w:val="22"/>
        </w:rPr>
        <w:t>1303/2013</w:t>
      </w:r>
      <w:r w:rsidRPr="003949DD">
        <w:rPr>
          <w:rFonts w:cs="Arial"/>
          <w:szCs w:val="22"/>
        </w:rPr>
        <w:t xml:space="preserve"> dolžan voditi in spremljati </w:t>
      </w:r>
      <w:bookmarkStart w:id="26" w:name="OLE_LINK11"/>
      <w:r w:rsidRPr="003949DD">
        <w:rPr>
          <w:rFonts w:cs="Arial"/>
          <w:szCs w:val="22"/>
        </w:rPr>
        <w:t>porabo sredstev za operacijo računovodsko ločeno na posebnem stroškovnem mestu</w:t>
      </w:r>
      <w:bookmarkEnd w:id="26"/>
      <w:r w:rsidRPr="003949DD">
        <w:rPr>
          <w:rFonts w:cs="Arial"/>
          <w:szCs w:val="22"/>
        </w:rPr>
        <w:t xml:space="preserve"> ali po ustrezni računovodski kodi za vse transakcije v zvezi z operacijo in za vsako operacijo posebej, tako da je v vsakem trenutku zagotovljen pregled nad namensko porabo sredstev</w:t>
      </w:r>
      <w:r w:rsidR="006F585B">
        <w:rPr>
          <w:rFonts w:cs="Arial"/>
          <w:szCs w:val="22"/>
        </w:rPr>
        <w:t xml:space="preserve"> in možen izpis iz poslovnih evidenc.</w:t>
      </w:r>
      <w:r w:rsidR="003F0375">
        <w:rPr>
          <w:rFonts w:cs="Arial"/>
          <w:szCs w:val="22"/>
        </w:rPr>
        <w:t xml:space="preserve"> </w:t>
      </w:r>
      <w:r w:rsidR="003F0375" w:rsidRPr="004815E7">
        <w:rPr>
          <w:rFonts w:cs="Arial"/>
          <w:szCs w:val="22"/>
        </w:rPr>
        <w:t>Vpisi v poslovne knjige morajo biti opravljeni na podlagi verodostojnih knjigovodskih listin</w:t>
      </w:r>
      <w:r w:rsidR="003F0375">
        <w:rPr>
          <w:rFonts w:cs="Arial"/>
          <w:szCs w:val="22"/>
        </w:rPr>
        <w:t>, skladno z nacionalnimi računovodskimi predpisi</w:t>
      </w:r>
      <w:r w:rsidR="003F0375" w:rsidRPr="004815E7">
        <w:rPr>
          <w:rFonts w:cs="Arial"/>
          <w:szCs w:val="22"/>
        </w:rPr>
        <w:t>.</w:t>
      </w:r>
    </w:p>
    <w:p w14:paraId="25E4B2CD" w14:textId="77777777" w:rsidR="003F0375" w:rsidRDefault="003F0375" w:rsidP="003949DD">
      <w:pPr>
        <w:spacing w:before="0" w:after="0"/>
        <w:rPr>
          <w:rFonts w:cs="Arial"/>
          <w:szCs w:val="22"/>
        </w:rPr>
      </w:pPr>
    </w:p>
    <w:p w14:paraId="161D4D7B" w14:textId="0729274F" w:rsidR="006F585B" w:rsidRDefault="003F0375" w:rsidP="003949DD">
      <w:pPr>
        <w:spacing w:before="0" w:after="0"/>
        <w:rPr>
          <w:rFonts w:cs="Arial"/>
        </w:rPr>
      </w:pPr>
      <w:r w:rsidRPr="003949DD">
        <w:rPr>
          <w:rFonts w:cs="Arial"/>
        </w:rPr>
        <w:t xml:space="preserve">Upravičenec, ki ne vodi knjig za operacijo </w:t>
      </w:r>
      <w:r>
        <w:rPr>
          <w:rFonts w:cs="Arial"/>
        </w:rPr>
        <w:t xml:space="preserve">na ločenem stroškovnem mestu ali </w:t>
      </w:r>
      <w:r w:rsidRPr="003949DD">
        <w:rPr>
          <w:rFonts w:cs="Arial"/>
        </w:rPr>
        <w:t>po ustrezni računovodski kodi, iz svojih poslovnih knjig ne more ločeno izpisati evidenc samo za posamezno operacijo. Zato mora zaradi zagotavljanja ločenega vodenja knjig za operacijo voditi druge pomožne knjige.</w:t>
      </w:r>
    </w:p>
    <w:p w14:paraId="50D5C01D" w14:textId="77777777" w:rsidR="003F0375" w:rsidRDefault="003F0375" w:rsidP="003949DD">
      <w:pPr>
        <w:spacing w:before="0" w:after="0"/>
        <w:rPr>
          <w:rFonts w:cs="Arial"/>
          <w:szCs w:val="22"/>
        </w:rPr>
      </w:pPr>
    </w:p>
    <w:p w14:paraId="10EBD670" w14:textId="0FD73B82" w:rsidR="003F0375" w:rsidRDefault="003F0375" w:rsidP="009F20E4">
      <w:pPr>
        <w:pStyle w:val="Pripombabesedilo"/>
        <w:spacing w:before="0" w:after="0"/>
      </w:pPr>
      <w:r>
        <w:rPr>
          <w:rFonts w:cs="Arial"/>
          <w:szCs w:val="22"/>
        </w:rPr>
        <w:t>Na</w:t>
      </w:r>
      <w:r>
        <w:rPr>
          <w:rFonts w:eastAsiaTheme="minorHAnsi" w:cs="Arial"/>
          <w:color w:val="000000"/>
          <w:lang w:eastAsia="en-US"/>
        </w:rPr>
        <w:t xml:space="preserve"> ločenem stroškovnem mestu/računovodski kodi se morajo evidentirati vsi poslovni dogodki, ki se nanašajo na operacijo, razen v primeru poenostavljenih oblik nepovratnih sredstev, kot so npr. posredni stroški v pavšalu in standardni strošek na enoto, kjer se na ločenem stroškovnem mestu operacije (računovodski kodi) knjižijo le prihodki oziroma prilivi, medtem ko stroškov (izdatkov), ki se nanašajo in poplačujejo iz prejetih sredstev, ni treb</w:t>
      </w:r>
      <w:r w:rsidR="00570C92">
        <w:rPr>
          <w:rFonts w:eastAsiaTheme="minorHAnsi" w:cs="Arial"/>
          <w:color w:val="000000"/>
          <w:lang w:eastAsia="en-US"/>
        </w:rPr>
        <w:t>a</w:t>
      </w:r>
      <w:r>
        <w:rPr>
          <w:rFonts w:eastAsiaTheme="minorHAnsi" w:cs="Arial"/>
          <w:color w:val="000000"/>
          <w:lang w:eastAsia="en-US"/>
        </w:rPr>
        <w:t xml:space="preserve"> evidentirati na stroškovnem mestu operacije (računovodski kodi).</w:t>
      </w:r>
    </w:p>
    <w:p w14:paraId="6EB8DFE4" w14:textId="373E63A5" w:rsidR="003949DD" w:rsidRPr="003949DD" w:rsidRDefault="003949DD" w:rsidP="003949DD">
      <w:pPr>
        <w:spacing w:before="0" w:after="0"/>
        <w:rPr>
          <w:rFonts w:cs="Arial"/>
        </w:rPr>
      </w:pPr>
    </w:p>
    <w:p w14:paraId="45721322" w14:textId="1A497ED5" w:rsidR="003949DD" w:rsidRDefault="003949DD" w:rsidP="00A432AD">
      <w:pPr>
        <w:pStyle w:val="Naslov2"/>
        <w:spacing w:before="0" w:after="0"/>
        <w:ind w:left="1287" w:hanging="578"/>
      </w:pPr>
      <w:bookmarkStart w:id="27" w:name="_Toc501613449"/>
      <w:bookmarkStart w:id="28" w:name="_Toc425833541"/>
      <w:bookmarkStart w:id="29" w:name="_Toc427301591"/>
      <w:bookmarkStart w:id="30" w:name="_Toc427318026"/>
      <w:r w:rsidRPr="003949DD">
        <w:t>prihodki operacije</w:t>
      </w:r>
      <w:bookmarkEnd w:id="27"/>
      <w:r w:rsidRPr="003949DD">
        <w:t xml:space="preserve"> </w:t>
      </w:r>
      <w:bookmarkEnd w:id="28"/>
      <w:bookmarkEnd w:id="29"/>
      <w:bookmarkEnd w:id="30"/>
    </w:p>
    <w:p w14:paraId="00F88CA6" w14:textId="77777777" w:rsidR="00A432AD" w:rsidRPr="00A432AD" w:rsidRDefault="00A432AD" w:rsidP="00FC02CF">
      <w:pPr>
        <w:spacing w:before="0" w:after="0"/>
      </w:pPr>
    </w:p>
    <w:p w14:paraId="4454C902" w14:textId="77777777" w:rsidR="003949DD" w:rsidRPr="003949DD" w:rsidRDefault="003949DD" w:rsidP="003949DD">
      <w:pPr>
        <w:spacing w:before="0" w:after="0"/>
        <w:rPr>
          <w:rFonts w:cs="Arial"/>
        </w:rPr>
      </w:pPr>
      <w:r w:rsidRPr="003949DD">
        <w:rPr>
          <w:rFonts w:cs="Arial"/>
        </w:rPr>
        <w:t xml:space="preserve">Operacija, ki ustvarja prihodek je vsaka operacija, ki ustvarja neto prihodek. Neto prihodek pomeni prilive denarnih sredstev, ki jih neposredno plačajo uporabniki za blago in storitve, ki jih zagotavlja operacija, kot so pristojbine, ki jih neposredno krijejo uporabniki za uporabo infrastrukture, prodajo ali najem zemljišč ali stavb, ali izplačila za storitve, brez obratovalnih stroškov in stroškov nadomestila za kratkotrajne naprave nastalih v zadevnem obdobju. </w:t>
      </w:r>
    </w:p>
    <w:p w14:paraId="03B01A69" w14:textId="77777777" w:rsidR="003949DD" w:rsidRPr="003949DD" w:rsidRDefault="003949DD" w:rsidP="003949DD">
      <w:pPr>
        <w:spacing w:before="0" w:after="0"/>
        <w:rPr>
          <w:rFonts w:cs="Arial"/>
        </w:rPr>
      </w:pPr>
    </w:p>
    <w:p w14:paraId="15F1E8F7" w14:textId="77777777" w:rsidR="003949DD" w:rsidRPr="003949DD" w:rsidRDefault="003949DD" w:rsidP="003949DD">
      <w:pPr>
        <w:spacing w:before="0" w:after="0"/>
        <w:rPr>
          <w:rFonts w:cs="Arial"/>
        </w:rPr>
      </w:pPr>
      <w:r w:rsidRPr="003949DD">
        <w:rPr>
          <w:rFonts w:cs="Arial"/>
        </w:rPr>
        <w:t>Prihranki pri obratovalnih stroških, ki jih ustvari operacija, se obravnavajo kot neto prihodek, razen če se izravnajo z enakim zmanjšanjem v subvencijah za poslovanje.</w:t>
      </w:r>
    </w:p>
    <w:p w14:paraId="7C8315C2" w14:textId="77777777" w:rsidR="003949DD" w:rsidRPr="003949DD" w:rsidRDefault="003949DD" w:rsidP="003949DD">
      <w:pPr>
        <w:spacing w:before="0" w:after="0"/>
        <w:rPr>
          <w:color w:val="000000"/>
        </w:rPr>
      </w:pPr>
    </w:p>
    <w:p w14:paraId="4BE69F00" w14:textId="196C663A" w:rsidR="003949DD" w:rsidRPr="003949DD" w:rsidRDefault="003949DD" w:rsidP="003949DD">
      <w:pPr>
        <w:spacing w:before="0" w:after="0"/>
        <w:rPr>
          <w:rFonts w:cs="Arial"/>
        </w:rPr>
      </w:pPr>
      <w:r w:rsidRPr="003949DD">
        <w:rPr>
          <w:rFonts w:cs="Arial"/>
          <w:bCs/>
          <w:szCs w:val="20"/>
        </w:rPr>
        <w:t>Vse neto prihodke v zvezi z operacijo je treb</w:t>
      </w:r>
      <w:r w:rsidR="00570C92">
        <w:rPr>
          <w:rFonts w:cs="Arial"/>
          <w:bCs/>
          <w:szCs w:val="20"/>
        </w:rPr>
        <w:t>a</w:t>
      </w:r>
      <w:r w:rsidRPr="003949DD">
        <w:rPr>
          <w:rFonts w:cs="Arial"/>
          <w:bCs/>
          <w:szCs w:val="20"/>
        </w:rPr>
        <w:t xml:space="preserve"> evidentirati in spremljati na posebnem stroškovnem mestu ali ustrezni računovodski kodi, zaradi česar bo možen ločen izpis iz računovodskih evidenc.</w:t>
      </w:r>
    </w:p>
    <w:p w14:paraId="696E8FA6" w14:textId="77777777" w:rsidR="003949DD" w:rsidRPr="003949DD" w:rsidRDefault="003949DD" w:rsidP="003949DD">
      <w:pPr>
        <w:spacing w:before="0" w:after="0"/>
        <w:rPr>
          <w:rFonts w:cs="Arial"/>
        </w:rPr>
      </w:pPr>
    </w:p>
    <w:p w14:paraId="5189CC8A" w14:textId="77777777" w:rsidR="003949DD" w:rsidRPr="003949DD" w:rsidRDefault="003949DD" w:rsidP="003949DD">
      <w:pPr>
        <w:spacing w:before="0" w:after="0"/>
        <w:rPr>
          <w:rFonts w:cs="Arial"/>
        </w:rPr>
      </w:pPr>
      <w:r w:rsidRPr="003949DD">
        <w:rPr>
          <w:rFonts w:cs="Arial"/>
        </w:rPr>
        <w:t>Prihodke je po zaključku operacije treba spremljati le za operacije, ki ustvarjajo neto prihodek in:</w:t>
      </w:r>
    </w:p>
    <w:p w14:paraId="2E789FED" w14:textId="77777777" w:rsidR="003949DD" w:rsidRPr="003949DD" w:rsidRDefault="003949DD" w:rsidP="00CF20D7">
      <w:pPr>
        <w:numPr>
          <w:ilvl w:val="0"/>
          <w:numId w:val="15"/>
        </w:numPr>
        <w:suppressAutoHyphens/>
        <w:autoSpaceDE w:val="0"/>
        <w:autoSpaceDN w:val="0"/>
        <w:adjustRightInd w:val="0"/>
        <w:spacing w:before="0" w:after="0" w:line="240" w:lineRule="auto"/>
        <w:jc w:val="left"/>
        <w:rPr>
          <w:rFonts w:cs="Arial"/>
          <w:bCs/>
          <w:color w:val="000000"/>
          <w:szCs w:val="20"/>
        </w:rPr>
      </w:pPr>
      <w:r w:rsidRPr="003949DD">
        <w:rPr>
          <w:rFonts w:cs="Arial"/>
          <w:bCs/>
          <w:color w:val="000000"/>
          <w:szCs w:val="20"/>
        </w:rPr>
        <w:t xml:space="preserve">ki se financirajo s strani ESRR in KS, </w:t>
      </w:r>
    </w:p>
    <w:p w14:paraId="649C201C" w14:textId="77777777" w:rsidR="003949DD" w:rsidRPr="003949DD" w:rsidRDefault="003949DD" w:rsidP="00CF20D7">
      <w:pPr>
        <w:numPr>
          <w:ilvl w:val="0"/>
          <w:numId w:val="15"/>
        </w:numPr>
        <w:suppressAutoHyphens/>
        <w:autoSpaceDE w:val="0"/>
        <w:autoSpaceDN w:val="0"/>
        <w:adjustRightInd w:val="0"/>
        <w:spacing w:before="0" w:after="0" w:line="240" w:lineRule="auto"/>
        <w:jc w:val="left"/>
        <w:rPr>
          <w:rFonts w:cs="Arial"/>
          <w:bCs/>
          <w:color w:val="000000"/>
          <w:szCs w:val="20"/>
        </w:rPr>
      </w:pPr>
      <w:r w:rsidRPr="003949DD">
        <w:rPr>
          <w:rFonts w:cs="Arial"/>
          <w:bCs/>
          <w:color w:val="000000"/>
          <w:szCs w:val="20"/>
        </w:rPr>
        <w:t>katerih skupni upravičeni stroški so enaki oziroma presegajo 1 mio EUR,</w:t>
      </w:r>
    </w:p>
    <w:p w14:paraId="5488CA48" w14:textId="77777777" w:rsidR="003949DD" w:rsidRPr="003949DD" w:rsidRDefault="003949DD" w:rsidP="00CF20D7">
      <w:pPr>
        <w:numPr>
          <w:ilvl w:val="0"/>
          <w:numId w:val="15"/>
        </w:numPr>
        <w:suppressAutoHyphens/>
        <w:autoSpaceDE w:val="0"/>
        <w:autoSpaceDN w:val="0"/>
        <w:adjustRightInd w:val="0"/>
        <w:spacing w:before="0" w:after="0" w:line="240" w:lineRule="auto"/>
        <w:rPr>
          <w:rFonts w:cs="Arial"/>
          <w:bCs/>
          <w:color w:val="000000"/>
          <w:szCs w:val="20"/>
        </w:rPr>
      </w:pPr>
      <w:r w:rsidRPr="003949DD">
        <w:rPr>
          <w:rFonts w:cs="Arial"/>
          <w:bCs/>
          <w:color w:val="000000"/>
          <w:szCs w:val="20"/>
        </w:rPr>
        <w:t>ki se ne financirajo s strani ESS, razen v primeru, da del operacije predstavljajo vsebine, ki spadajo v okvir ESRR in vrednost skupnih upravičenih stroškov tega dela operacije presega 1 mio EUR,</w:t>
      </w:r>
    </w:p>
    <w:p w14:paraId="1EC50C84" w14:textId="77777777" w:rsidR="003949DD" w:rsidRPr="003949DD" w:rsidRDefault="003949DD" w:rsidP="00CF20D7">
      <w:pPr>
        <w:numPr>
          <w:ilvl w:val="0"/>
          <w:numId w:val="15"/>
        </w:numPr>
        <w:suppressAutoHyphens/>
        <w:autoSpaceDE w:val="0"/>
        <w:autoSpaceDN w:val="0"/>
        <w:adjustRightInd w:val="0"/>
        <w:spacing w:before="0" w:after="0" w:line="240" w:lineRule="auto"/>
        <w:jc w:val="left"/>
        <w:rPr>
          <w:rFonts w:cs="Arial"/>
          <w:bCs/>
          <w:color w:val="000000"/>
          <w:szCs w:val="20"/>
        </w:rPr>
      </w:pPr>
      <w:r w:rsidRPr="003949DD">
        <w:rPr>
          <w:rFonts w:cs="Arial"/>
          <w:bCs/>
          <w:color w:val="000000"/>
          <w:szCs w:val="20"/>
        </w:rPr>
        <w:t>ki niso predmet državnih pomoči ali pomoči de minimis,</w:t>
      </w:r>
    </w:p>
    <w:p w14:paraId="087DEE10" w14:textId="77777777" w:rsidR="003949DD" w:rsidRPr="003949DD" w:rsidRDefault="003949DD" w:rsidP="00CF20D7">
      <w:pPr>
        <w:numPr>
          <w:ilvl w:val="0"/>
          <w:numId w:val="15"/>
        </w:numPr>
        <w:suppressAutoHyphens/>
        <w:autoSpaceDE w:val="0"/>
        <w:autoSpaceDN w:val="0"/>
        <w:adjustRightInd w:val="0"/>
        <w:spacing w:before="0" w:after="0" w:line="240" w:lineRule="auto"/>
        <w:jc w:val="left"/>
        <w:rPr>
          <w:rFonts w:cs="Arial"/>
          <w:bCs/>
          <w:color w:val="000000"/>
          <w:szCs w:val="20"/>
        </w:rPr>
      </w:pPr>
      <w:r w:rsidRPr="003949DD">
        <w:rPr>
          <w:rFonts w:cs="Arial"/>
          <w:bCs/>
          <w:color w:val="000000"/>
          <w:szCs w:val="20"/>
        </w:rPr>
        <w:t>ki ne predstavljajo podpore finančnim instrumentom in podporo iz njih ali</w:t>
      </w:r>
    </w:p>
    <w:p w14:paraId="62228193" w14:textId="77777777" w:rsidR="003949DD" w:rsidRPr="003949DD" w:rsidRDefault="003949DD" w:rsidP="00CF20D7">
      <w:pPr>
        <w:numPr>
          <w:ilvl w:val="0"/>
          <w:numId w:val="15"/>
        </w:numPr>
        <w:suppressAutoHyphens/>
        <w:autoSpaceDE w:val="0"/>
        <w:autoSpaceDN w:val="0"/>
        <w:adjustRightInd w:val="0"/>
        <w:spacing w:before="0" w:after="0" w:line="240" w:lineRule="auto"/>
        <w:jc w:val="left"/>
        <w:rPr>
          <w:rFonts w:cs="Arial"/>
          <w:bCs/>
          <w:color w:val="000000"/>
          <w:szCs w:val="20"/>
        </w:rPr>
      </w:pPr>
      <w:r w:rsidRPr="003949DD">
        <w:rPr>
          <w:rFonts w:cs="Arial"/>
          <w:bCs/>
          <w:color w:val="000000"/>
          <w:szCs w:val="20"/>
        </w:rPr>
        <w:lastRenderedPageBreak/>
        <w:t>katerih javna podpora ni v obliki pavšalnih zneskov ali standardnih stroškov na enoto.</w:t>
      </w:r>
    </w:p>
    <w:p w14:paraId="60D1D338" w14:textId="77777777" w:rsidR="003949DD" w:rsidRPr="003949DD" w:rsidRDefault="003949DD" w:rsidP="003949DD">
      <w:pPr>
        <w:spacing w:before="0" w:after="0"/>
        <w:rPr>
          <w:rFonts w:cs="Arial"/>
        </w:rPr>
      </w:pPr>
    </w:p>
    <w:p w14:paraId="6CA0FDFB" w14:textId="761BEBE9" w:rsidR="003949DD" w:rsidRPr="003949DD" w:rsidRDefault="003949DD" w:rsidP="003949DD">
      <w:pPr>
        <w:spacing w:before="0" w:after="0"/>
        <w:rPr>
          <w:rFonts w:cs="Arial"/>
        </w:rPr>
      </w:pPr>
      <w:r w:rsidRPr="003949DD">
        <w:rPr>
          <w:rFonts w:cs="Arial"/>
        </w:rPr>
        <w:t>Za operacije, ki so predmet državnih pomoči</w:t>
      </w:r>
      <w:r w:rsidR="00AE7A94">
        <w:rPr>
          <w:rFonts w:cs="Arial"/>
        </w:rPr>
        <w:t>,</w:t>
      </w:r>
      <w:r w:rsidR="005B4AEA">
        <w:rPr>
          <w:rFonts w:cs="Arial"/>
        </w:rPr>
        <w:t xml:space="preserve"> </w:t>
      </w:r>
      <w:r w:rsidRPr="003949DD">
        <w:rPr>
          <w:rFonts w:cs="Arial"/>
        </w:rPr>
        <w:t>se prihodki spremljajo skladno s priglašeno shemo državnih pomoči.</w:t>
      </w:r>
    </w:p>
    <w:p w14:paraId="773C82F0" w14:textId="77777777" w:rsidR="003949DD" w:rsidRPr="003949DD" w:rsidRDefault="003949DD" w:rsidP="003949DD">
      <w:pPr>
        <w:spacing w:before="0" w:after="0"/>
        <w:rPr>
          <w:rFonts w:cs="Arial"/>
        </w:rPr>
      </w:pPr>
    </w:p>
    <w:p w14:paraId="67781BA9" w14:textId="77777777" w:rsidR="003949DD" w:rsidRPr="003949DD" w:rsidRDefault="003949DD" w:rsidP="003949DD">
      <w:pPr>
        <w:spacing w:before="0" w:after="0"/>
        <w:rPr>
          <w:rFonts w:cs="Arial"/>
        </w:rPr>
      </w:pPr>
      <w:r w:rsidRPr="003949DD">
        <w:rPr>
          <w:rFonts w:cs="Arial"/>
        </w:rPr>
        <w:t>Prihodke na operacijah se obravnava na dva različna načina:</w:t>
      </w:r>
    </w:p>
    <w:p w14:paraId="05CA0095" w14:textId="77777777" w:rsidR="003949DD" w:rsidRPr="003949DD" w:rsidRDefault="003949DD" w:rsidP="003949DD">
      <w:pPr>
        <w:spacing w:before="0" w:after="0"/>
        <w:rPr>
          <w:rFonts w:cs="Arial"/>
        </w:rPr>
      </w:pPr>
      <w:r w:rsidRPr="003949DD">
        <w:rPr>
          <w:rFonts w:cs="Arial"/>
        </w:rPr>
        <w:t xml:space="preserve">1. ko prihodkov na operaciji ni mogoče objektivno oceniti vnaprej, </w:t>
      </w:r>
    </w:p>
    <w:p w14:paraId="318513F8" w14:textId="77777777" w:rsidR="003949DD" w:rsidRPr="003949DD" w:rsidRDefault="003949DD" w:rsidP="003949DD">
      <w:pPr>
        <w:spacing w:before="0" w:after="0"/>
        <w:rPr>
          <w:rFonts w:cs="Arial"/>
        </w:rPr>
      </w:pPr>
      <w:r w:rsidRPr="003949DD">
        <w:rPr>
          <w:rFonts w:cs="Arial"/>
        </w:rPr>
        <w:t>2. ko je prihodke na operaciji mogoče objektivno oceniti vnaprej.</w:t>
      </w:r>
    </w:p>
    <w:p w14:paraId="595BE1A4" w14:textId="77777777" w:rsidR="003949DD" w:rsidRPr="003949DD" w:rsidRDefault="003949DD" w:rsidP="003949DD">
      <w:pPr>
        <w:spacing w:before="0" w:after="0"/>
        <w:rPr>
          <w:rFonts w:cs="Arial"/>
        </w:rPr>
      </w:pPr>
    </w:p>
    <w:p w14:paraId="34EC3489" w14:textId="77777777" w:rsidR="003949DD" w:rsidRPr="003949DD" w:rsidRDefault="003949DD" w:rsidP="003949DD">
      <w:pPr>
        <w:numPr>
          <w:ilvl w:val="3"/>
          <w:numId w:val="2"/>
        </w:numPr>
        <w:spacing w:before="0" w:after="0"/>
        <w:rPr>
          <w:rFonts w:cs="Arial"/>
        </w:rPr>
      </w:pPr>
      <w:r w:rsidRPr="003949DD">
        <w:rPr>
          <w:rFonts w:cs="Arial"/>
        </w:rPr>
        <w:t>Prihodki, ki jih ni mogoče objektivno oceniti vnaprej:</w:t>
      </w:r>
    </w:p>
    <w:p w14:paraId="64A82B15" w14:textId="77777777" w:rsidR="003949DD" w:rsidRPr="003949DD" w:rsidRDefault="003949DD" w:rsidP="003949DD">
      <w:pPr>
        <w:spacing w:before="0" w:after="0"/>
        <w:rPr>
          <w:rFonts w:cs="Arial"/>
        </w:rPr>
      </w:pPr>
      <w:r w:rsidRPr="003949DD">
        <w:rPr>
          <w:rFonts w:cs="Arial"/>
        </w:rPr>
        <w:t>1a) operacija ustvarja neto prihodke po njenem zaključku:</w:t>
      </w:r>
    </w:p>
    <w:p w14:paraId="2289B121" w14:textId="390075D0" w:rsidR="003949DD" w:rsidRPr="003949DD" w:rsidRDefault="003949DD" w:rsidP="003949DD">
      <w:pPr>
        <w:spacing w:before="0" w:after="0"/>
        <w:rPr>
          <w:rFonts w:cs="Arial"/>
        </w:rPr>
      </w:pPr>
      <w:r w:rsidRPr="003949DD">
        <w:rPr>
          <w:rFonts w:cs="Arial"/>
        </w:rPr>
        <w:t>v primeru, ko prihodkov na operaciji ni mogoče objektivno oceniti vnaprej, se neto prihodek, ustvarjen v treh letih od zaključka operacije ali do roka za predložitev dokumentov za zaključek Operativnega programa 2014-2020, kar nastopi prej, odšteje od izdatkov, prijavljenih Evropski komisiji. V obdobju spremljanja operacije upravičenec poroča ministrstvu o nastalih neto prihodkih na operaciji. Prihodke je treb</w:t>
      </w:r>
      <w:r w:rsidR="00570C92">
        <w:rPr>
          <w:rFonts w:cs="Arial"/>
        </w:rPr>
        <w:t>a</w:t>
      </w:r>
      <w:r w:rsidRPr="003949DD">
        <w:rPr>
          <w:rFonts w:cs="Arial"/>
        </w:rPr>
        <w:t xml:space="preserve"> evidentirati in spremljati na posebnem stroškovnem mestu ali ustrezni računovodski kodi, tako da je možen ločen izpis iz računovodskih evidenc upravičenca.</w:t>
      </w:r>
    </w:p>
    <w:p w14:paraId="175CF311" w14:textId="77777777" w:rsidR="003949DD" w:rsidRPr="003949DD" w:rsidRDefault="003949DD" w:rsidP="003949DD">
      <w:pPr>
        <w:spacing w:before="0" w:after="0"/>
        <w:rPr>
          <w:rFonts w:cs="Arial"/>
        </w:rPr>
      </w:pPr>
    </w:p>
    <w:p w14:paraId="63E58FDE" w14:textId="77777777" w:rsidR="003949DD" w:rsidRPr="003949DD" w:rsidRDefault="003949DD" w:rsidP="003949DD">
      <w:pPr>
        <w:spacing w:before="0" w:after="0" w:line="240" w:lineRule="auto"/>
        <w:rPr>
          <w:rFonts w:cs="Arial"/>
          <w:bCs/>
          <w:color w:val="000000"/>
          <w:szCs w:val="20"/>
        </w:rPr>
      </w:pPr>
      <w:r w:rsidRPr="003949DD">
        <w:rPr>
          <w:rFonts w:cs="Arial"/>
          <w:bCs/>
          <w:color w:val="000000"/>
          <w:szCs w:val="20"/>
        </w:rPr>
        <w:t>1b)</w:t>
      </w:r>
      <w:r w:rsidRPr="003949DD">
        <w:t xml:space="preserve"> </w:t>
      </w:r>
      <w:r w:rsidRPr="003949DD">
        <w:rPr>
          <w:rFonts w:cs="Arial"/>
          <w:bCs/>
          <w:color w:val="000000"/>
          <w:szCs w:val="20"/>
        </w:rPr>
        <w:t xml:space="preserve">operacija ustvarja neto prihodke med njenim izvajanjem: </w:t>
      </w:r>
    </w:p>
    <w:p w14:paraId="78CD166E" w14:textId="6480FB81" w:rsidR="003949DD" w:rsidRPr="003949DD" w:rsidRDefault="003949DD" w:rsidP="003949DD">
      <w:pPr>
        <w:spacing w:before="0" w:after="0" w:line="240" w:lineRule="auto"/>
        <w:rPr>
          <w:rFonts w:cs="Arial"/>
          <w:bCs/>
          <w:color w:val="000000"/>
          <w:szCs w:val="20"/>
        </w:rPr>
      </w:pPr>
      <w:r w:rsidRPr="003949DD">
        <w:rPr>
          <w:rFonts w:cs="Arial"/>
          <w:bCs/>
          <w:color w:val="000000"/>
          <w:szCs w:val="20"/>
        </w:rPr>
        <w:t>prihodke, ki nastajajo tekom izvajanja operacije in jih ni bilo mogoče objektivno oceniti vnaprej, pa je treb</w:t>
      </w:r>
      <w:r w:rsidR="00570C92">
        <w:rPr>
          <w:rFonts w:cs="Arial"/>
          <w:bCs/>
          <w:color w:val="000000"/>
          <w:szCs w:val="20"/>
        </w:rPr>
        <w:t>a</w:t>
      </w:r>
      <w:r w:rsidRPr="003949DD">
        <w:rPr>
          <w:rFonts w:cs="Arial"/>
          <w:bCs/>
          <w:color w:val="000000"/>
          <w:szCs w:val="20"/>
        </w:rPr>
        <w:t xml:space="preserve"> upoštevati že pri zahtevku za izplačilo, saj se ustvarjeni neto prihodki odbijejo od zahtevanega zneska. Poračun se izvede najkasneje ob predložitvi zadnjega zahtevka za izplačilo. O neto prihodkih, ki nastajajo med izvajanjem operacije, je upravičenec dolžan poročati sproti, med izvajanjem operacije. </w:t>
      </w:r>
    </w:p>
    <w:p w14:paraId="6EE2718B" w14:textId="77777777" w:rsidR="003949DD" w:rsidRPr="003949DD" w:rsidRDefault="003949DD" w:rsidP="003949DD">
      <w:pPr>
        <w:spacing w:before="0" w:after="0" w:line="240" w:lineRule="auto"/>
        <w:rPr>
          <w:rFonts w:cs="Arial"/>
        </w:rPr>
      </w:pPr>
    </w:p>
    <w:p w14:paraId="002ADDCE" w14:textId="77777777" w:rsidR="003949DD" w:rsidRPr="003949DD" w:rsidRDefault="003949DD" w:rsidP="003949DD">
      <w:pPr>
        <w:numPr>
          <w:ilvl w:val="3"/>
          <w:numId w:val="2"/>
        </w:numPr>
        <w:spacing w:before="0" w:after="0"/>
        <w:rPr>
          <w:rFonts w:cs="Arial"/>
        </w:rPr>
      </w:pPr>
      <w:r w:rsidRPr="003949DD">
        <w:rPr>
          <w:rFonts w:cs="Arial"/>
        </w:rPr>
        <w:t>Prihodki, ki jih je mogoče objektivno oceniti vnaprej:</w:t>
      </w:r>
    </w:p>
    <w:p w14:paraId="078BE881" w14:textId="77777777" w:rsidR="003949DD" w:rsidRPr="003949DD" w:rsidRDefault="003949DD" w:rsidP="003949DD">
      <w:pPr>
        <w:spacing w:before="0" w:after="0"/>
        <w:rPr>
          <w:rFonts w:cs="Arial"/>
        </w:rPr>
      </w:pPr>
      <w:r w:rsidRPr="003949DD">
        <w:rPr>
          <w:rFonts w:cs="Arial"/>
        </w:rPr>
        <w:t>2a) metoda izračuna finančne vrzeli:</w:t>
      </w:r>
    </w:p>
    <w:p w14:paraId="1D6346FA" w14:textId="1484209D" w:rsidR="003949DD" w:rsidRPr="003949DD" w:rsidRDefault="003949DD" w:rsidP="003949DD">
      <w:pPr>
        <w:spacing w:before="0" w:after="0"/>
        <w:rPr>
          <w:rFonts w:cs="Arial"/>
        </w:rPr>
      </w:pPr>
      <w:r w:rsidRPr="003949DD">
        <w:rPr>
          <w:rFonts w:cs="Arial"/>
        </w:rPr>
        <w:t xml:space="preserve">v primeru, ko je neto prihodke na operaciji mogoče oceniti vnaprej, se uporabi metoda izračuna finančne vrzeli skladno z </w:t>
      </w:r>
      <w:r w:rsidRPr="003949DD">
        <w:rPr>
          <w:rFonts w:cs="Arial"/>
          <w:bCs/>
          <w:color w:val="000000"/>
          <w:szCs w:val="20"/>
        </w:rPr>
        <w:t>Uredbo o enotni metodologiji za pripravo in obravnavo investicijske dokumentacije na področju javnih financ, in Guide to Cost-benefit Analysis of Investment proje</w:t>
      </w:r>
      <w:r w:rsidR="00FD4064">
        <w:rPr>
          <w:rFonts w:cs="Arial"/>
          <w:bCs/>
          <w:color w:val="000000"/>
          <w:szCs w:val="20"/>
        </w:rPr>
        <w:t>c</w:t>
      </w:r>
      <w:r w:rsidRPr="003949DD">
        <w:rPr>
          <w:rFonts w:cs="Arial"/>
          <w:bCs/>
          <w:color w:val="000000"/>
          <w:szCs w:val="20"/>
        </w:rPr>
        <w:t>t</w:t>
      </w:r>
      <w:r w:rsidR="00FD4064">
        <w:rPr>
          <w:rFonts w:cs="Arial"/>
          <w:bCs/>
          <w:color w:val="000000"/>
          <w:szCs w:val="20"/>
        </w:rPr>
        <w:t>s</w:t>
      </w:r>
      <w:r w:rsidRPr="003949DD">
        <w:rPr>
          <w:rFonts w:cs="Arial"/>
          <w:bCs/>
          <w:color w:val="000000"/>
          <w:szCs w:val="20"/>
        </w:rPr>
        <w:t xml:space="preserve"> (Economic apprasial tool for Cohesion Policy 2014-2020, december 2014)</w:t>
      </w:r>
      <w:r w:rsidRPr="003949DD">
        <w:rPr>
          <w:rFonts w:cs="Arial"/>
        </w:rPr>
        <w:t>, na podlagi katerih se določi stopnja finančne vrzeli operacije. Za določitev zneska sofinanciranja so relevantni neto prihodki, ki se določijo kot razlika med prihodki in stroški, ustvarjenimi tekom izvajanja, v obdobju spremljanja in ob zaključku operacije. Prihodke in njihove odklone od načrtovanih vrednosti ob potrditvi operacije je treb</w:t>
      </w:r>
      <w:r w:rsidR="00570C92">
        <w:rPr>
          <w:rFonts w:cs="Arial"/>
        </w:rPr>
        <w:t>a</w:t>
      </w:r>
      <w:r w:rsidRPr="003949DD">
        <w:rPr>
          <w:rFonts w:cs="Arial"/>
        </w:rPr>
        <w:t xml:space="preserve"> spremljati tekom izvajanja in ob zaključku. Če se tekom izvajanja operacije, do zaključka operacije spremenijo predpostavke, ki so bile uporabljene pri izračunu finančne vrzeli ob potrditvi operacije, </w:t>
      </w:r>
      <w:r w:rsidR="00570C92">
        <w:rPr>
          <w:rFonts w:cs="Arial"/>
        </w:rPr>
        <w:t>mora upravičenec</w:t>
      </w:r>
      <w:r w:rsidRPr="003949DD">
        <w:rPr>
          <w:rFonts w:cs="Arial"/>
        </w:rPr>
        <w:t xml:space="preserve"> </w:t>
      </w:r>
      <w:r w:rsidR="00570C92" w:rsidRPr="003949DD">
        <w:rPr>
          <w:rFonts w:cs="Arial"/>
        </w:rPr>
        <w:t xml:space="preserve">ponovno opraviti </w:t>
      </w:r>
      <w:r w:rsidRPr="003949DD">
        <w:rPr>
          <w:rFonts w:cs="Arial"/>
        </w:rPr>
        <w:t xml:space="preserve">izračun finančne vrzeli. V primeru, da se vrednosti med seboj razlikujeta za 10% ali več, </w:t>
      </w:r>
      <w:r w:rsidR="00570C92">
        <w:rPr>
          <w:rFonts w:cs="Arial"/>
        </w:rPr>
        <w:t>mora upravičenec</w:t>
      </w:r>
      <w:r w:rsidRPr="003949DD">
        <w:rPr>
          <w:rFonts w:cs="Arial"/>
        </w:rPr>
        <w:t xml:space="preserve"> neupravičeno izplačana sredstva vrniti.</w:t>
      </w:r>
    </w:p>
    <w:p w14:paraId="04A6A9D3" w14:textId="77777777" w:rsidR="003949DD" w:rsidRPr="003949DD" w:rsidRDefault="003949DD" w:rsidP="003949DD">
      <w:pPr>
        <w:spacing w:before="0" w:after="0"/>
        <w:rPr>
          <w:rFonts w:cs="Arial"/>
        </w:rPr>
      </w:pPr>
    </w:p>
    <w:p w14:paraId="08CDB30C" w14:textId="77777777" w:rsidR="003949DD" w:rsidRPr="003949DD" w:rsidRDefault="003949DD" w:rsidP="003949DD">
      <w:pPr>
        <w:spacing w:before="0" w:after="0"/>
        <w:rPr>
          <w:rFonts w:cs="Arial"/>
          <w:bCs/>
          <w:color w:val="000000"/>
          <w:szCs w:val="20"/>
        </w:rPr>
      </w:pPr>
      <w:r w:rsidRPr="003949DD">
        <w:rPr>
          <w:rFonts w:cs="Arial"/>
          <w:bCs/>
          <w:color w:val="000000"/>
          <w:szCs w:val="20"/>
        </w:rPr>
        <w:t>2b) uporabe pavšalne stopnje neto prihodka:</w:t>
      </w:r>
    </w:p>
    <w:p w14:paraId="565A95B5" w14:textId="2BE3E53A" w:rsidR="003949DD" w:rsidRPr="003949DD" w:rsidRDefault="003949DD" w:rsidP="003949DD">
      <w:pPr>
        <w:spacing w:before="0" w:after="0"/>
        <w:rPr>
          <w:rFonts w:cs="Arial"/>
        </w:rPr>
      </w:pPr>
      <w:r w:rsidRPr="003949DD">
        <w:rPr>
          <w:rFonts w:cs="Arial"/>
          <w:bCs/>
          <w:color w:val="000000"/>
          <w:szCs w:val="20"/>
        </w:rPr>
        <w:t xml:space="preserve">v primeru, da je prihodek na operaciji vnaprej določen na podlagi uporabe pavšalne stopnje neto prihodka za sektor ali podsektor (Priloga V </w:t>
      </w:r>
      <w:r w:rsidRPr="003949DD">
        <w:rPr>
          <w:rFonts w:cs="Arial"/>
          <w:color w:val="000000"/>
          <w:szCs w:val="20"/>
        </w:rPr>
        <w:t xml:space="preserve">Uredbe </w:t>
      </w:r>
      <w:r w:rsidR="004D1B00">
        <w:rPr>
          <w:rFonts w:cs="Arial"/>
        </w:rPr>
        <w:t xml:space="preserve">(EU) št. </w:t>
      </w:r>
      <w:r w:rsidRPr="003949DD">
        <w:rPr>
          <w:rFonts w:cs="Arial"/>
          <w:color w:val="000000"/>
          <w:szCs w:val="20"/>
        </w:rPr>
        <w:t>1303/2013)</w:t>
      </w:r>
      <w:r w:rsidRPr="003949DD">
        <w:rPr>
          <w:rFonts w:cs="Arial"/>
          <w:bCs/>
          <w:color w:val="000000"/>
          <w:szCs w:val="20"/>
        </w:rPr>
        <w:t>, pa se šteje, da je ves neto prihodek, ustvarjen med izvajanjem operacije in po njeni izvedbi, upoštevan z uporabo pavšalne stopnje, zato se naknadno ne odšteje od upravičenih izdatkov operacije.</w:t>
      </w:r>
    </w:p>
    <w:p w14:paraId="6C2E27BE" w14:textId="77777777" w:rsidR="003949DD" w:rsidRPr="003949DD" w:rsidRDefault="003949DD" w:rsidP="003949DD">
      <w:pPr>
        <w:spacing w:before="0" w:after="0"/>
        <w:rPr>
          <w:rFonts w:cs="Arial"/>
        </w:rPr>
      </w:pPr>
    </w:p>
    <w:p w14:paraId="41B7843B" w14:textId="49F0A527" w:rsidR="003949DD" w:rsidRPr="003949DD" w:rsidRDefault="003949DD" w:rsidP="003949DD">
      <w:pPr>
        <w:spacing w:before="0" w:after="0"/>
        <w:rPr>
          <w:rFonts w:cs="Arial"/>
        </w:rPr>
      </w:pPr>
      <w:r w:rsidRPr="003949DD">
        <w:rPr>
          <w:rFonts w:cs="Arial"/>
        </w:rPr>
        <w:t xml:space="preserve">V </w:t>
      </w:r>
      <w:r w:rsidR="007116F6">
        <w:rPr>
          <w:rFonts w:cs="Arial"/>
        </w:rPr>
        <w:t>primeru, da</w:t>
      </w:r>
      <w:r w:rsidR="007116F6" w:rsidRPr="003949DD">
        <w:rPr>
          <w:rFonts w:cs="Arial"/>
        </w:rPr>
        <w:t xml:space="preserve"> </w:t>
      </w:r>
      <w:r w:rsidRPr="003949DD">
        <w:rPr>
          <w:rFonts w:cs="Arial"/>
        </w:rPr>
        <w:t>operacija ustvarja neto prihodek, je treb</w:t>
      </w:r>
      <w:r w:rsidR="00570C92">
        <w:rPr>
          <w:rFonts w:cs="Arial"/>
        </w:rPr>
        <w:t>a</w:t>
      </w:r>
      <w:r w:rsidRPr="003949DD">
        <w:rPr>
          <w:rFonts w:cs="Arial"/>
        </w:rPr>
        <w:t xml:space="preserve"> pričakovane prihodke zajeti že v metodologijo za izračun pavšalnih stroškov ali standardnih stroškov na enoto.</w:t>
      </w:r>
    </w:p>
    <w:p w14:paraId="3858ADF7" w14:textId="77777777" w:rsidR="003949DD" w:rsidRPr="003949DD" w:rsidRDefault="003949DD" w:rsidP="003949DD">
      <w:pPr>
        <w:spacing w:before="0" w:after="0"/>
        <w:rPr>
          <w:rFonts w:cs="Arial"/>
        </w:rPr>
      </w:pPr>
    </w:p>
    <w:p w14:paraId="3D16B11A" w14:textId="77777777" w:rsidR="003949DD" w:rsidRPr="003949DD" w:rsidRDefault="003949DD" w:rsidP="003949DD">
      <w:pPr>
        <w:spacing w:before="0" w:after="0"/>
        <w:rPr>
          <w:rFonts w:cs="Arial"/>
        </w:rPr>
      </w:pPr>
      <w:r w:rsidRPr="003949DD">
        <w:rPr>
          <w:rFonts w:cs="Arial"/>
        </w:rPr>
        <w:t>V primeru, da tekom izvajanja operacije višina skupnih upravičenih stroškov operacije doseže oziroma preseže 1 mio EUR, mora upravičenec upoštevati vsa pravila, ki so določena za obravnavo prihodkov na operaciji.</w:t>
      </w:r>
    </w:p>
    <w:p w14:paraId="2A94FA27" w14:textId="77777777" w:rsidR="003949DD" w:rsidRDefault="003949DD" w:rsidP="003949DD">
      <w:pPr>
        <w:spacing w:before="0" w:after="0"/>
        <w:rPr>
          <w:rFonts w:cs="Arial"/>
        </w:rPr>
      </w:pPr>
    </w:p>
    <w:p w14:paraId="32E91FA3" w14:textId="77777777" w:rsidR="00C27C46" w:rsidRDefault="00C27C46" w:rsidP="003949DD">
      <w:pPr>
        <w:spacing w:before="0" w:after="0"/>
        <w:rPr>
          <w:rFonts w:cs="Arial"/>
        </w:rPr>
      </w:pPr>
    </w:p>
    <w:p w14:paraId="1D891E00" w14:textId="418B8CB1" w:rsidR="003949DD" w:rsidRPr="003949DD" w:rsidRDefault="003949DD" w:rsidP="003949DD">
      <w:pPr>
        <w:pStyle w:val="Naslov1"/>
      </w:pPr>
      <w:bookmarkStart w:id="31" w:name="_Toc424811943"/>
      <w:bookmarkStart w:id="32" w:name="_Toc424566373"/>
      <w:bookmarkStart w:id="33" w:name="_Toc425833543"/>
      <w:bookmarkStart w:id="34" w:name="_Toc427301595"/>
      <w:bookmarkStart w:id="35" w:name="_Toc427318030"/>
      <w:bookmarkStart w:id="36" w:name="_Toc501613450"/>
      <w:bookmarkEnd w:id="31"/>
      <w:r w:rsidRPr="003949DD">
        <w:t>UPRAVIČENI STROŠKI</w:t>
      </w:r>
      <w:bookmarkEnd w:id="32"/>
      <w:bookmarkEnd w:id="33"/>
      <w:bookmarkEnd w:id="34"/>
      <w:bookmarkEnd w:id="35"/>
      <w:bookmarkEnd w:id="36"/>
    </w:p>
    <w:p w14:paraId="3050B13B" w14:textId="77777777" w:rsidR="003949DD" w:rsidRPr="003949DD" w:rsidRDefault="003949DD" w:rsidP="003949DD">
      <w:pPr>
        <w:pStyle w:val="Telobesedila"/>
        <w:spacing w:before="0" w:after="0"/>
        <w:rPr>
          <w:rFonts w:cs="Arial"/>
        </w:rPr>
      </w:pPr>
    </w:p>
    <w:p w14:paraId="22ABE5FF" w14:textId="5781AB16" w:rsidR="003949DD" w:rsidRPr="003949DD" w:rsidRDefault="003949DD" w:rsidP="00AA13C8">
      <w:pPr>
        <w:pStyle w:val="Naslov2"/>
        <w:spacing w:before="0" w:after="0"/>
      </w:pPr>
      <w:bookmarkStart w:id="37" w:name="_Toc233595562"/>
      <w:bookmarkStart w:id="38" w:name="_Toc234306580"/>
      <w:bookmarkStart w:id="39" w:name="_Toc234306784"/>
      <w:bookmarkStart w:id="40" w:name="_Toc234306978"/>
      <w:bookmarkStart w:id="41" w:name="_Toc233595563"/>
      <w:bookmarkStart w:id="42" w:name="_Toc234306581"/>
      <w:bookmarkStart w:id="43" w:name="_Toc234306785"/>
      <w:bookmarkStart w:id="44" w:name="_Toc234306979"/>
      <w:bookmarkStart w:id="45" w:name="_Toc233595564"/>
      <w:bookmarkStart w:id="46" w:name="_Toc234306582"/>
      <w:bookmarkStart w:id="47" w:name="_Toc234306786"/>
      <w:bookmarkStart w:id="48" w:name="_Toc234306980"/>
      <w:bookmarkStart w:id="49" w:name="_Toc233595566"/>
      <w:bookmarkStart w:id="50" w:name="_Toc234306584"/>
      <w:bookmarkStart w:id="51" w:name="_Toc234306788"/>
      <w:bookmarkStart w:id="52" w:name="_Toc234306982"/>
      <w:bookmarkStart w:id="53" w:name="_Toc233595567"/>
      <w:bookmarkStart w:id="54" w:name="_Toc234306585"/>
      <w:bookmarkStart w:id="55" w:name="_Toc234306789"/>
      <w:bookmarkStart w:id="56" w:name="_Toc234306983"/>
      <w:bookmarkStart w:id="57" w:name="_Toc233595568"/>
      <w:bookmarkStart w:id="58" w:name="_Toc234306586"/>
      <w:bookmarkStart w:id="59" w:name="_Toc234306790"/>
      <w:bookmarkStart w:id="60" w:name="_Toc234306984"/>
      <w:bookmarkStart w:id="61" w:name="_Toc233595569"/>
      <w:bookmarkStart w:id="62" w:name="_Toc234306587"/>
      <w:bookmarkStart w:id="63" w:name="_Toc234306791"/>
      <w:bookmarkStart w:id="64" w:name="_Toc234306985"/>
      <w:bookmarkStart w:id="65" w:name="_Toc233595570"/>
      <w:bookmarkStart w:id="66" w:name="_Toc234306588"/>
      <w:bookmarkStart w:id="67" w:name="_Toc234306792"/>
      <w:bookmarkStart w:id="68" w:name="_Toc234306986"/>
      <w:bookmarkStart w:id="69" w:name="_Toc233595571"/>
      <w:bookmarkStart w:id="70" w:name="_Toc234306589"/>
      <w:bookmarkStart w:id="71" w:name="_Toc234306793"/>
      <w:bookmarkStart w:id="72" w:name="_Toc234306987"/>
      <w:bookmarkStart w:id="73" w:name="_Toc233595572"/>
      <w:bookmarkStart w:id="74" w:name="_Toc234306590"/>
      <w:bookmarkStart w:id="75" w:name="_Toc234306794"/>
      <w:bookmarkStart w:id="76" w:name="_Toc234306988"/>
      <w:bookmarkStart w:id="77" w:name="_Toc233595574"/>
      <w:bookmarkStart w:id="78" w:name="_Toc234306592"/>
      <w:bookmarkStart w:id="79" w:name="_Toc234306796"/>
      <w:bookmarkStart w:id="80" w:name="_Toc234306990"/>
      <w:bookmarkStart w:id="81" w:name="_Toc424566374"/>
      <w:bookmarkStart w:id="82" w:name="_Toc425833544"/>
      <w:bookmarkStart w:id="83" w:name="_Toc427301596"/>
      <w:bookmarkStart w:id="84" w:name="_Toc427318031"/>
      <w:bookmarkStart w:id="85" w:name="_Toc501613451"/>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3949DD">
        <w:lastRenderedPageBreak/>
        <w:t>Splošna pravila o upravičenih stroških</w:t>
      </w:r>
      <w:bookmarkEnd w:id="81"/>
      <w:bookmarkEnd w:id="82"/>
      <w:bookmarkEnd w:id="83"/>
      <w:bookmarkEnd w:id="84"/>
      <w:bookmarkEnd w:id="85"/>
    </w:p>
    <w:p w14:paraId="37A33F01" w14:textId="77777777" w:rsidR="003949DD" w:rsidRPr="003949DD" w:rsidRDefault="003949DD" w:rsidP="003949DD">
      <w:pPr>
        <w:pStyle w:val="Style10"/>
        <w:spacing w:before="0" w:after="0"/>
        <w:rPr>
          <w:rFonts w:cs="Arial"/>
        </w:rPr>
      </w:pPr>
    </w:p>
    <w:p w14:paraId="0CB4DB43" w14:textId="77777777" w:rsidR="003949DD" w:rsidRPr="003949DD" w:rsidRDefault="003949DD" w:rsidP="003949DD">
      <w:pPr>
        <w:pStyle w:val="Style10"/>
        <w:spacing w:before="0" w:after="0"/>
        <w:rPr>
          <w:rFonts w:cs="Arial"/>
        </w:rPr>
      </w:pPr>
      <w:r w:rsidRPr="003949DD">
        <w:rPr>
          <w:rFonts w:cs="Arial"/>
        </w:rPr>
        <w:t>Upravičeni stroški in izdatki so tisti, ki:</w:t>
      </w:r>
    </w:p>
    <w:p w14:paraId="114C6146" w14:textId="4F641D50" w:rsidR="003949DD" w:rsidRPr="003949DD" w:rsidRDefault="003949DD" w:rsidP="003949DD">
      <w:pPr>
        <w:pStyle w:val="Style10"/>
        <w:numPr>
          <w:ilvl w:val="0"/>
          <w:numId w:val="4"/>
        </w:numPr>
        <w:spacing w:before="0" w:after="0"/>
        <w:rPr>
          <w:rFonts w:cs="Arial"/>
        </w:rPr>
      </w:pPr>
      <w:r w:rsidRPr="003949DD">
        <w:rPr>
          <w:rFonts w:cs="Arial"/>
        </w:rPr>
        <w:t>so navedeni v pogodbi</w:t>
      </w:r>
      <w:r w:rsidR="00A20B3E">
        <w:rPr>
          <w:rFonts w:cs="Arial"/>
        </w:rPr>
        <w:t xml:space="preserve"> o sofinanciranju</w:t>
      </w:r>
      <w:r w:rsidRPr="003949DD">
        <w:rPr>
          <w:rFonts w:cs="Arial"/>
        </w:rPr>
        <w:t>, izhajajo iz predmeta pogodbe</w:t>
      </w:r>
      <w:r w:rsidR="00A20B3E">
        <w:rPr>
          <w:rFonts w:cs="Arial"/>
        </w:rPr>
        <w:t xml:space="preserve"> o sofinanciranju</w:t>
      </w:r>
      <w:r w:rsidRPr="003949DD">
        <w:rPr>
          <w:rFonts w:cs="Arial"/>
        </w:rPr>
        <w:t>, temeljijo na projekciji načrtovanih stroškov in so skladni s pogodbo</w:t>
      </w:r>
      <w:r w:rsidR="00A20B3E">
        <w:rPr>
          <w:rFonts w:cs="Arial"/>
        </w:rPr>
        <w:t xml:space="preserve"> o sofinanciranju</w:t>
      </w:r>
      <w:r w:rsidRPr="003949DD">
        <w:rPr>
          <w:rFonts w:cs="Arial"/>
        </w:rPr>
        <w:t>,</w:t>
      </w:r>
    </w:p>
    <w:p w14:paraId="3A3C7C4B" w14:textId="77777777" w:rsidR="003949DD" w:rsidRPr="003949DD" w:rsidRDefault="003949DD" w:rsidP="003949DD">
      <w:pPr>
        <w:pStyle w:val="Style10"/>
        <w:numPr>
          <w:ilvl w:val="0"/>
          <w:numId w:val="4"/>
        </w:numPr>
        <w:spacing w:before="0" w:after="0"/>
        <w:rPr>
          <w:rFonts w:cs="Arial"/>
        </w:rPr>
      </w:pPr>
      <w:r w:rsidRPr="003949DD">
        <w:rPr>
          <w:rFonts w:cs="Arial"/>
        </w:rPr>
        <w:t xml:space="preserve">so z operacijo neposredno povezani ter potrebni za njeno izvajanje in so v skladu s cilji operacije, </w:t>
      </w:r>
    </w:p>
    <w:p w14:paraId="3D79161F" w14:textId="77777777" w:rsidR="003949DD" w:rsidRPr="003949DD" w:rsidRDefault="003949DD" w:rsidP="003949DD">
      <w:pPr>
        <w:numPr>
          <w:ilvl w:val="0"/>
          <w:numId w:val="4"/>
        </w:numPr>
        <w:spacing w:before="0" w:after="0"/>
        <w:rPr>
          <w:rFonts w:cs="Arial"/>
        </w:rPr>
      </w:pPr>
      <w:r w:rsidRPr="003949DD">
        <w:rPr>
          <w:rFonts w:cs="Arial"/>
        </w:rPr>
        <w:t>so razumni in utemeljeni ter se skladajo z načeli učinkovite, zakonite in gospodarne porabe sredstev,</w:t>
      </w:r>
    </w:p>
    <w:p w14:paraId="69528B09" w14:textId="77777777" w:rsidR="003949DD" w:rsidRPr="003949DD" w:rsidRDefault="003949DD" w:rsidP="003949DD">
      <w:pPr>
        <w:pStyle w:val="Odstavekseznama"/>
        <w:numPr>
          <w:ilvl w:val="0"/>
          <w:numId w:val="4"/>
        </w:numPr>
        <w:spacing w:before="0" w:after="0"/>
        <w:rPr>
          <w:rFonts w:cs="Arial"/>
        </w:rPr>
      </w:pPr>
      <w:r w:rsidRPr="003949DD">
        <w:rPr>
          <w:rFonts w:cs="Arial"/>
        </w:rPr>
        <w:t>temeljijo na verodostojnih knjigovodskih in drugih listinah,</w:t>
      </w:r>
    </w:p>
    <w:p w14:paraId="1EACC811" w14:textId="77777777" w:rsidR="003949DD" w:rsidRPr="003949DD" w:rsidRDefault="003949DD" w:rsidP="003949DD">
      <w:pPr>
        <w:numPr>
          <w:ilvl w:val="0"/>
          <w:numId w:val="4"/>
        </w:numPr>
        <w:spacing w:before="0" w:after="0"/>
        <w:rPr>
          <w:rFonts w:cs="Arial"/>
        </w:rPr>
      </w:pPr>
      <w:r w:rsidRPr="003949DD">
        <w:rPr>
          <w:rFonts w:cs="Arial"/>
        </w:rPr>
        <w:t>so dejansko nastali za dela, ki so bila opravljena, za blago, ki je bilo dobavljeno oziroma za storitve, ki so bile izvedene,</w:t>
      </w:r>
    </w:p>
    <w:p w14:paraId="6583E7F3" w14:textId="77777777" w:rsidR="003949DD" w:rsidRPr="003949DD" w:rsidRDefault="003949DD" w:rsidP="003949DD">
      <w:pPr>
        <w:numPr>
          <w:ilvl w:val="0"/>
          <w:numId w:val="4"/>
        </w:numPr>
        <w:spacing w:before="0" w:after="0"/>
        <w:rPr>
          <w:rFonts w:cs="Arial"/>
        </w:rPr>
      </w:pPr>
      <w:r w:rsidRPr="003949DD">
        <w:rPr>
          <w:rFonts w:cs="Arial"/>
        </w:rPr>
        <w:t>so nastali in bili s strani upravičenca plačani v okviru obdobja upravičenosti,</w:t>
      </w:r>
    </w:p>
    <w:p w14:paraId="106642D3" w14:textId="77777777" w:rsidR="003949DD" w:rsidRPr="003949DD" w:rsidRDefault="003949DD" w:rsidP="003949DD">
      <w:pPr>
        <w:numPr>
          <w:ilvl w:val="0"/>
          <w:numId w:val="4"/>
        </w:numPr>
        <w:spacing w:before="0" w:after="0"/>
        <w:rPr>
          <w:color w:val="000000"/>
        </w:rPr>
      </w:pPr>
      <w:r w:rsidRPr="003949DD">
        <w:rPr>
          <w:rFonts w:cs="Arial"/>
        </w:rPr>
        <w:t>so v skladu z veljavnimi pravili Evropske unije in nacionalnimi predpisi.</w:t>
      </w:r>
    </w:p>
    <w:p w14:paraId="3E1E618F" w14:textId="77777777" w:rsidR="003949DD" w:rsidRPr="003949DD" w:rsidRDefault="003949DD" w:rsidP="003949DD">
      <w:pPr>
        <w:spacing w:before="0" w:after="0"/>
        <w:rPr>
          <w:rFonts w:cs="Arial"/>
        </w:rPr>
      </w:pPr>
    </w:p>
    <w:p w14:paraId="2E917AAD" w14:textId="77777777" w:rsidR="003949DD" w:rsidRDefault="003949DD" w:rsidP="003949DD">
      <w:pPr>
        <w:spacing w:before="0" w:after="0"/>
        <w:rPr>
          <w:rFonts w:cs="Arial"/>
        </w:rPr>
      </w:pPr>
      <w:r w:rsidRPr="003949DD">
        <w:rPr>
          <w:rFonts w:cs="Arial"/>
        </w:rPr>
        <w:t xml:space="preserve">Izstavljanje računa ali </w:t>
      </w:r>
      <w:r w:rsidRPr="003949DD">
        <w:rPr>
          <w:rFonts w:cs="Arial"/>
          <w:color w:val="000000"/>
          <w:szCs w:val="20"/>
        </w:rPr>
        <w:t>druge enakovredne knjigovodske listine</w:t>
      </w:r>
      <w:r w:rsidRPr="003949DD" w:rsidDel="0042029B">
        <w:rPr>
          <w:rFonts w:cs="Arial"/>
        </w:rPr>
        <w:t xml:space="preserve"> </w:t>
      </w:r>
      <w:r w:rsidRPr="003949DD">
        <w:rPr>
          <w:rFonts w:cs="Arial"/>
        </w:rPr>
        <w:t>samemu sebi predstavlja neupravičen strošek (npr. prikaz stroškov najema upravičenca za uporabo lastne nepremičnine ali infrastrukture). Med neupravičene stroške sodi tudi najem samemu sebi (»notranji izračun najemnine«), to pomeni prikaz stroškov najema upravičenca za uporabo lastne nepremičnine ali infrastrukture (enako velja za primere, ko je upravičenec večinski lastnik ali v večinski lasti gospodarskega subjekta, ki daje nepremičnine ali infrastrukturo v najem oziroma v primerih, ko je odgovorna oseba upravičenca udeležena kot poslovodja, član poslovodstva ali zakoniti zastopnik ali je neposredno ali prek drugih pravnih oseb udeležena pri ustanoviteljskih pravicah, upravljanju ali kapitalu v več kot 25 odstotnem deležu gospodarskega subjekta, ki daje nepremičnine ali infrastrukturo v najem ipd.).</w:t>
      </w:r>
    </w:p>
    <w:p w14:paraId="69B0405E" w14:textId="77777777" w:rsidR="00C9120C" w:rsidRDefault="00C9120C" w:rsidP="003949DD">
      <w:pPr>
        <w:spacing w:before="0" w:after="0"/>
        <w:rPr>
          <w:rFonts w:cs="Arial"/>
        </w:rPr>
      </w:pPr>
    </w:p>
    <w:p w14:paraId="29A2505C" w14:textId="365139BE" w:rsidR="00C9120C" w:rsidRDefault="005C57BD" w:rsidP="003949DD">
      <w:pPr>
        <w:spacing w:before="0" w:after="0"/>
        <w:rPr>
          <w:rFonts w:cs="Arial"/>
        </w:rPr>
      </w:pPr>
      <w:r>
        <w:rPr>
          <w:rFonts w:cs="Arial"/>
        </w:rPr>
        <w:t>Izstavljanje</w:t>
      </w:r>
      <w:r w:rsidRPr="00C9120C">
        <w:rPr>
          <w:rFonts w:cs="Arial"/>
        </w:rPr>
        <w:t xml:space="preserve"> računov med konzorcijskimi partnerji</w:t>
      </w:r>
      <w:r>
        <w:rPr>
          <w:rFonts w:cs="Arial"/>
        </w:rPr>
        <w:t xml:space="preserve"> ima za posledico n</w:t>
      </w:r>
      <w:r w:rsidR="00C9120C">
        <w:rPr>
          <w:rFonts w:cs="Arial"/>
        </w:rPr>
        <w:t>eupravičen</w:t>
      </w:r>
      <w:r>
        <w:rPr>
          <w:rFonts w:cs="Arial"/>
        </w:rPr>
        <w:t>ost</w:t>
      </w:r>
      <w:r w:rsidR="00C9120C">
        <w:rPr>
          <w:rFonts w:cs="Arial"/>
        </w:rPr>
        <w:t xml:space="preserve"> strošk</w:t>
      </w:r>
      <w:r>
        <w:rPr>
          <w:rFonts w:cs="Arial"/>
        </w:rPr>
        <w:t>a</w:t>
      </w:r>
      <w:r w:rsidR="00C9120C" w:rsidRPr="00C9120C">
        <w:rPr>
          <w:rFonts w:cs="Arial"/>
        </w:rPr>
        <w:t>.</w:t>
      </w:r>
    </w:p>
    <w:p w14:paraId="3B785796" w14:textId="77777777" w:rsidR="005A6036" w:rsidRDefault="005A6036" w:rsidP="003949DD">
      <w:pPr>
        <w:spacing w:before="0" w:after="0"/>
        <w:rPr>
          <w:rFonts w:cs="Arial"/>
        </w:rPr>
      </w:pPr>
    </w:p>
    <w:p w14:paraId="1E1BFC84" w14:textId="2FFCB66A" w:rsidR="003949DD" w:rsidRPr="003949DD" w:rsidRDefault="00C3167A" w:rsidP="003949DD">
      <w:pPr>
        <w:spacing w:before="0" w:after="0"/>
        <w:rPr>
          <w:rFonts w:cs="Arial"/>
        </w:rPr>
      </w:pPr>
      <w:r w:rsidRPr="00C3167A">
        <w:rPr>
          <w:rFonts w:cs="Arial"/>
        </w:rPr>
        <w:t xml:space="preserve">V primeru ugotovitve, da pri upravičencu obstaja nasprotje interesov z izbranim ponudnikom so stroški neupravičeni. </w:t>
      </w:r>
      <w:r w:rsidR="005C57BD" w:rsidRPr="00C3167A">
        <w:rPr>
          <w:rFonts w:cs="Arial"/>
        </w:rPr>
        <w:t xml:space="preserve">Neupravičen strošek predstavlja </w:t>
      </w:r>
      <w:r w:rsidRPr="00C3167A">
        <w:rPr>
          <w:rFonts w:cs="Arial"/>
        </w:rPr>
        <w:t xml:space="preserve">na primer </w:t>
      </w:r>
      <w:r w:rsidR="005C57BD" w:rsidRPr="00C3167A">
        <w:rPr>
          <w:rFonts w:cs="Arial"/>
        </w:rPr>
        <w:t xml:space="preserve">vključitev osebe, ki je imenovana za opravljanje funkcije zakonitega zastopnika upravičenca (ne glede na obliko pogodbe oziroma pravno podlago za opravljanje te funkcije) ali za katero obstaja nasprotje interesov, kot zunanjega izvajalca na operaciji (ne glede na izvedbo postopka naročila). Nasprotje interesov se presoja </w:t>
      </w:r>
      <w:r w:rsidRPr="00C3167A">
        <w:rPr>
          <w:rFonts w:cs="Arial"/>
        </w:rPr>
        <w:t>ob smiselnem upoštevanju</w:t>
      </w:r>
      <w:r w:rsidR="005C57BD" w:rsidRPr="00C3167A">
        <w:rPr>
          <w:rFonts w:cs="Arial"/>
        </w:rPr>
        <w:t xml:space="preserve"> tč. 3.1.3 </w:t>
      </w:r>
      <w:r w:rsidR="00633E44" w:rsidRPr="00C3167A">
        <w:rPr>
          <w:rFonts w:cs="Arial"/>
        </w:rPr>
        <w:t>Sodelovanje z zunanjimi izvajalci in upoštevanje zakonodaje s področja javnega naročanja ter zakonodaje s področja JZP navodil MIZŠ</w:t>
      </w:r>
      <w:r w:rsidR="005C57BD" w:rsidRPr="00C3167A">
        <w:rPr>
          <w:rFonts w:cs="Arial"/>
        </w:rPr>
        <w:t>.</w:t>
      </w:r>
    </w:p>
    <w:p w14:paraId="32B31A3D" w14:textId="4EC5642C" w:rsidR="003949DD" w:rsidRPr="003949DD" w:rsidRDefault="003949DD" w:rsidP="003949DD">
      <w:pPr>
        <w:spacing w:before="0" w:after="0"/>
        <w:rPr>
          <w:rFonts w:cs="Arial"/>
        </w:rPr>
      </w:pPr>
      <w:r w:rsidRPr="003949DD">
        <w:rPr>
          <w:rFonts w:cs="Arial"/>
        </w:rPr>
        <w:t>Dvojno uveljavljanje stroškov in izdatkov, ki so že bili povrnjeni iz katerega koli drugega vira, ni dovoljeno. V tem primeru bo zahtevano vračilo že izplačanega zneska sofinanciranja skladno s pogodbo</w:t>
      </w:r>
      <w:r w:rsidR="00A20B3E">
        <w:rPr>
          <w:rFonts w:cs="Arial"/>
        </w:rPr>
        <w:t xml:space="preserve"> o sofinanciranju</w:t>
      </w:r>
      <w:r w:rsidRPr="003949DD">
        <w:rPr>
          <w:rFonts w:cs="Arial"/>
        </w:rPr>
        <w:t>. Če je dvojno uveljavljanje stroškov in izdatkov namerno, se bo obravnavalo kot goljufija. Vrnjeni zneski bodo za upravičenca izgubljeni.</w:t>
      </w:r>
    </w:p>
    <w:p w14:paraId="1C02582D" w14:textId="77777777" w:rsidR="003949DD" w:rsidRPr="003949DD" w:rsidRDefault="003949DD" w:rsidP="003949DD">
      <w:pPr>
        <w:spacing w:before="0" w:after="0"/>
        <w:rPr>
          <w:rFonts w:cs="Arial"/>
        </w:rPr>
      </w:pPr>
    </w:p>
    <w:p w14:paraId="20FD6ACD" w14:textId="77777777" w:rsidR="003949DD" w:rsidRPr="003949DD" w:rsidRDefault="003949DD" w:rsidP="003949DD">
      <w:pPr>
        <w:spacing w:before="0" w:after="0"/>
      </w:pPr>
      <w:r w:rsidRPr="003949DD">
        <w:rPr>
          <w:rFonts w:cs="Arial"/>
        </w:rPr>
        <w:t>Upravičeni stroški morajo biti izkazani z računi ali drugimi dokumenti z enako knjigovodsko vrednostjo, iz katerih je razvidno, da se nanašajo na operacijo. K dokazilom, iz katerih ni jasno razvidna povezava z operacijo, lahko ministrstvo zahteva obrazložitev o povezanosti stroška s konkretno operacijo.</w:t>
      </w:r>
      <w:r w:rsidRPr="003949DD">
        <w:t xml:space="preserve"> </w:t>
      </w:r>
    </w:p>
    <w:p w14:paraId="34F6F3A5" w14:textId="77777777" w:rsidR="003949DD" w:rsidRPr="003949DD" w:rsidRDefault="003949DD" w:rsidP="003949DD">
      <w:pPr>
        <w:spacing w:before="0" w:after="0"/>
      </w:pPr>
    </w:p>
    <w:p w14:paraId="00EDCB20" w14:textId="77777777" w:rsidR="003949DD" w:rsidRPr="003949DD" w:rsidRDefault="003949DD" w:rsidP="003949DD">
      <w:pPr>
        <w:spacing w:before="0" w:after="0"/>
        <w:rPr>
          <w:rFonts w:cs="Arial"/>
        </w:rPr>
      </w:pPr>
      <w:r w:rsidRPr="003949DD">
        <w:rPr>
          <w:rFonts w:cs="Arial"/>
        </w:rPr>
        <w:t>Dokazovanje upravičenosti stroškov in izdatkov je dolžnost upravičenca.</w:t>
      </w:r>
    </w:p>
    <w:p w14:paraId="3D96375C" w14:textId="77777777" w:rsidR="003949DD" w:rsidRPr="003949DD" w:rsidRDefault="003949DD" w:rsidP="00A432AD">
      <w:pPr>
        <w:spacing w:before="0" w:after="0"/>
      </w:pPr>
      <w:bookmarkStart w:id="86" w:name="_Toc424566375"/>
    </w:p>
    <w:p w14:paraId="46D688C2" w14:textId="77777777" w:rsidR="003949DD" w:rsidRPr="003949DD" w:rsidRDefault="003949DD" w:rsidP="003949DD">
      <w:pPr>
        <w:pStyle w:val="Naslov3"/>
        <w:spacing w:before="0" w:after="0"/>
      </w:pPr>
      <w:bookmarkStart w:id="87" w:name="_Toc425833545"/>
      <w:bookmarkStart w:id="88" w:name="_Toc427301597"/>
      <w:bookmarkStart w:id="89" w:name="_Toc427318032"/>
      <w:bookmarkStart w:id="90" w:name="_Toc501613452"/>
      <w:r w:rsidRPr="003949DD">
        <w:t>Skupna podpora iz skladov (dopolnilno financiranje</w:t>
      </w:r>
      <w:bookmarkEnd w:id="87"/>
      <w:bookmarkEnd w:id="88"/>
      <w:bookmarkEnd w:id="89"/>
      <w:r w:rsidRPr="003949DD">
        <w:t>)</w:t>
      </w:r>
      <w:bookmarkEnd w:id="90"/>
    </w:p>
    <w:p w14:paraId="2F495298" w14:textId="77777777" w:rsidR="003949DD" w:rsidRPr="003949DD" w:rsidRDefault="003949DD" w:rsidP="003949DD">
      <w:pPr>
        <w:spacing w:before="0" w:after="0"/>
        <w:rPr>
          <w:rFonts w:cs="Arial"/>
        </w:rPr>
      </w:pPr>
    </w:p>
    <w:p w14:paraId="2AF25C13" w14:textId="0CEED3E8" w:rsidR="003949DD" w:rsidRPr="003949DD" w:rsidRDefault="003949DD" w:rsidP="003949DD">
      <w:pPr>
        <w:spacing w:before="0" w:after="0"/>
        <w:rPr>
          <w:rFonts w:cs="Arial"/>
        </w:rPr>
      </w:pPr>
      <w:r w:rsidRPr="003949DD">
        <w:rPr>
          <w:rFonts w:cs="Arial"/>
        </w:rPr>
        <w:t xml:space="preserve">Skupna podpora iz skladov ESS in ESRR skladno z 98. členom Uredbe </w:t>
      </w:r>
      <w:r w:rsidR="004D1B00">
        <w:rPr>
          <w:rFonts w:cs="Arial"/>
        </w:rPr>
        <w:t xml:space="preserve">(EU) št. </w:t>
      </w:r>
      <w:r w:rsidRPr="003949DD">
        <w:rPr>
          <w:rFonts w:cs="Arial"/>
        </w:rPr>
        <w:t>1303/2013 predstavlja možnost sofinanciranja dela operacije, katere stroški so upravičeni do podpore iz drugega sklada na podlagi pravil o upravičenosti, ki se uporabljajo za navedeni sklad. Možnost skupne podpore iz skladov mora biti predvidena v načinu izbora operacije (javni razpis, javni poziv ali odločitev OU o podpori v primeru neposredne potrditve operacije).</w:t>
      </w:r>
    </w:p>
    <w:p w14:paraId="2EC309FD" w14:textId="77777777" w:rsidR="003949DD" w:rsidRPr="003949DD" w:rsidRDefault="003949DD" w:rsidP="003949DD">
      <w:pPr>
        <w:spacing w:before="0" w:after="0"/>
        <w:rPr>
          <w:rFonts w:cs="Arial"/>
        </w:rPr>
      </w:pPr>
    </w:p>
    <w:p w14:paraId="0B62F486" w14:textId="77777777" w:rsidR="003949DD" w:rsidRPr="003949DD" w:rsidRDefault="003949DD" w:rsidP="003949DD">
      <w:pPr>
        <w:spacing w:before="0" w:after="0"/>
        <w:rPr>
          <w:rFonts w:cs="Arial"/>
        </w:rPr>
      </w:pPr>
      <w:r w:rsidRPr="003949DD">
        <w:rPr>
          <w:rFonts w:cs="Arial"/>
        </w:rPr>
        <w:t xml:space="preserve">Skupna podpora iz skladov je dopustna pod pogojem, da so taki stroški potrebni za izvedbo operacije in so z njo neposredno povezani.  </w:t>
      </w:r>
    </w:p>
    <w:p w14:paraId="6E4B6256" w14:textId="77777777" w:rsidR="003949DD" w:rsidRPr="003949DD" w:rsidRDefault="003949DD" w:rsidP="003949DD">
      <w:pPr>
        <w:spacing w:before="0" w:after="0"/>
        <w:rPr>
          <w:rFonts w:cs="Arial"/>
          <w:szCs w:val="20"/>
        </w:rPr>
      </w:pPr>
      <w:r w:rsidRPr="003949DD">
        <w:rPr>
          <w:rFonts w:cs="Arial"/>
          <w:szCs w:val="20"/>
        </w:rPr>
        <w:t xml:space="preserve"> </w:t>
      </w:r>
    </w:p>
    <w:p w14:paraId="5D087D25" w14:textId="77777777" w:rsidR="003949DD" w:rsidRPr="003949DD" w:rsidRDefault="003949DD" w:rsidP="003949DD">
      <w:pPr>
        <w:spacing w:before="0" w:after="0"/>
      </w:pPr>
      <w:r w:rsidRPr="003949DD">
        <w:rPr>
          <w:rFonts w:cs="Arial"/>
        </w:rPr>
        <w:lastRenderedPageBreak/>
        <w:t>Stopnja skupne podpore iz skladov ne sme preseči 10 % skupnih upravičenih stroškov posamezne operacije.</w:t>
      </w:r>
    </w:p>
    <w:p w14:paraId="5FF1F2F0" w14:textId="77777777" w:rsidR="00C27C46" w:rsidRPr="003949DD" w:rsidRDefault="00C27C46" w:rsidP="008C6E5F">
      <w:pPr>
        <w:spacing w:before="0" w:after="0"/>
      </w:pPr>
    </w:p>
    <w:p w14:paraId="6763E7E7" w14:textId="77777777" w:rsidR="003949DD" w:rsidRPr="003949DD" w:rsidRDefault="003949DD" w:rsidP="003949DD">
      <w:pPr>
        <w:pStyle w:val="Naslov3"/>
        <w:spacing w:before="0" w:after="0"/>
      </w:pPr>
      <w:bookmarkStart w:id="91" w:name="_Toc425833546"/>
      <w:bookmarkStart w:id="92" w:name="_Toc427301598"/>
      <w:bookmarkStart w:id="93" w:name="_Toc427318033"/>
      <w:bookmarkStart w:id="94" w:name="_Toc501613453"/>
      <w:r w:rsidRPr="003949DD">
        <w:t>Izvajanje operacije v konzorciju</w:t>
      </w:r>
      <w:bookmarkEnd w:id="91"/>
      <w:bookmarkEnd w:id="92"/>
      <w:bookmarkEnd w:id="93"/>
      <w:bookmarkEnd w:id="94"/>
    </w:p>
    <w:p w14:paraId="7EC4897E" w14:textId="77777777" w:rsidR="003949DD" w:rsidRPr="003949DD" w:rsidRDefault="003949DD" w:rsidP="003949DD">
      <w:pPr>
        <w:spacing w:before="0" w:after="0"/>
      </w:pPr>
    </w:p>
    <w:p w14:paraId="54DB9B49" w14:textId="392515E7" w:rsidR="003949DD" w:rsidRPr="003949DD" w:rsidRDefault="003949DD" w:rsidP="003949DD">
      <w:pPr>
        <w:spacing w:before="0" w:after="0"/>
        <w:rPr>
          <w:rFonts w:cs="Arial"/>
        </w:rPr>
      </w:pPr>
      <w:r w:rsidRPr="003949DD">
        <w:rPr>
          <w:rFonts w:cs="Arial"/>
        </w:rPr>
        <w:t xml:space="preserve">V primeru, da operacijo izvaja konzorcij, vsa pravila za upravičence veljalo tudi za konzorcijske partnerje. </w:t>
      </w:r>
      <w:r w:rsidRPr="00D0570E">
        <w:rPr>
          <w:rFonts w:cs="Arial"/>
        </w:rPr>
        <w:t>Upravičenec je kot poslovodeči konzorcijski partner pogodbeni partner ministrstvu</w:t>
      </w:r>
      <w:r w:rsidR="004443F8" w:rsidRPr="00D0570E">
        <w:rPr>
          <w:rFonts w:cs="Arial"/>
        </w:rPr>
        <w:t xml:space="preserve">, pri čemer </w:t>
      </w:r>
      <w:r w:rsidR="00D0570E" w:rsidRPr="00D0570E">
        <w:rPr>
          <w:rFonts w:cs="Arial"/>
        </w:rPr>
        <w:t xml:space="preserve">pa </w:t>
      </w:r>
      <w:r w:rsidR="004443F8" w:rsidRPr="00D0570E">
        <w:rPr>
          <w:rFonts w:cs="Arial"/>
        </w:rPr>
        <w:t>so vsi partnerji konzorcija</w:t>
      </w:r>
      <w:r w:rsidRPr="00D0570E">
        <w:rPr>
          <w:rFonts w:cs="Arial"/>
        </w:rPr>
        <w:t xml:space="preserve"> </w:t>
      </w:r>
      <w:r w:rsidR="006125E3">
        <w:rPr>
          <w:rFonts w:cs="Arial"/>
        </w:rPr>
        <w:t>solidarno</w:t>
      </w:r>
      <w:r w:rsidR="006125E3" w:rsidRPr="00D0570E">
        <w:rPr>
          <w:rFonts w:cs="Arial"/>
        </w:rPr>
        <w:t xml:space="preserve"> </w:t>
      </w:r>
      <w:r w:rsidRPr="00D0570E">
        <w:rPr>
          <w:rFonts w:cs="Arial"/>
        </w:rPr>
        <w:t>odgovor</w:t>
      </w:r>
      <w:r w:rsidRPr="00493218">
        <w:rPr>
          <w:rFonts w:cs="Arial"/>
        </w:rPr>
        <w:t>n</w:t>
      </w:r>
      <w:r w:rsidR="004443F8" w:rsidRPr="00D0570E">
        <w:rPr>
          <w:rFonts w:cs="Arial"/>
        </w:rPr>
        <w:t>i</w:t>
      </w:r>
      <w:r w:rsidRPr="00D0570E">
        <w:rPr>
          <w:rFonts w:cs="Arial"/>
        </w:rPr>
        <w:t xml:space="preserve"> za </w:t>
      </w:r>
      <w:r w:rsidR="006125E3">
        <w:rPr>
          <w:rFonts w:cs="Arial"/>
        </w:rPr>
        <w:t>uspešno</w:t>
      </w:r>
      <w:r w:rsidR="006125E3" w:rsidRPr="00D0570E">
        <w:rPr>
          <w:rFonts w:cs="Arial"/>
        </w:rPr>
        <w:t xml:space="preserve"> </w:t>
      </w:r>
      <w:r w:rsidRPr="00D0570E">
        <w:rPr>
          <w:rFonts w:cs="Arial"/>
        </w:rPr>
        <w:t>izvedbo operacije</w:t>
      </w:r>
      <w:r w:rsidR="006125E3" w:rsidRPr="006125E3">
        <w:rPr>
          <w:rFonts w:eastAsia="Calibri" w:cs="Arial"/>
          <w:color w:val="000000"/>
          <w:szCs w:val="20"/>
        </w:rPr>
        <w:t xml:space="preserve"> </w:t>
      </w:r>
      <w:r w:rsidR="006125E3" w:rsidRPr="00D8145D">
        <w:rPr>
          <w:rFonts w:eastAsia="Calibri" w:cs="Arial"/>
          <w:color w:val="000000"/>
          <w:szCs w:val="20"/>
        </w:rPr>
        <w:t>in doseganje njenih zastavljenih ciljev in kazalnikov</w:t>
      </w:r>
      <w:r w:rsidRPr="00D0570E">
        <w:rPr>
          <w:rFonts w:cs="Arial"/>
        </w:rPr>
        <w:t xml:space="preserve">. Pravice, obveznosti in medsebojna razmerja med konzorcijskimi partnerji </w:t>
      </w:r>
      <w:r w:rsidR="006125E3">
        <w:rPr>
          <w:rFonts w:cs="Arial"/>
        </w:rPr>
        <w:t xml:space="preserve">ter njihove odgovornosti do ministrstva </w:t>
      </w:r>
      <w:r w:rsidRPr="00D0570E">
        <w:rPr>
          <w:rFonts w:cs="Arial"/>
        </w:rPr>
        <w:t>so določen</w:t>
      </w:r>
      <w:r w:rsidR="006125E3">
        <w:rPr>
          <w:rFonts w:cs="Arial"/>
        </w:rPr>
        <w:t>e</w:t>
      </w:r>
      <w:r w:rsidRPr="00D0570E">
        <w:rPr>
          <w:rFonts w:cs="Arial"/>
        </w:rPr>
        <w:t xml:space="preserve"> s konzorcijsko pogodbo.</w:t>
      </w:r>
    </w:p>
    <w:p w14:paraId="07E12ABF" w14:textId="77777777" w:rsidR="003949DD" w:rsidRPr="003949DD" w:rsidRDefault="003949DD" w:rsidP="003949DD">
      <w:pPr>
        <w:spacing w:before="0" w:after="0"/>
        <w:rPr>
          <w:rFonts w:cs="Arial"/>
        </w:rPr>
      </w:pPr>
    </w:p>
    <w:p w14:paraId="64319217" w14:textId="5762B8E3" w:rsidR="003949DD" w:rsidRPr="003949DD" w:rsidRDefault="003949DD" w:rsidP="003949DD">
      <w:pPr>
        <w:spacing w:before="0" w:after="0"/>
        <w:rPr>
          <w:rFonts w:cs="Arial"/>
        </w:rPr>
      </w:pPr>
      <w:r w:rsidRPr="003949DD">
        <w:rPr>
          <w:rFonts w:cs="Arial"/>
        </w:rPr>
        <w:t xml:space="preserve">V konzorciju je upravičenec kot poslovodeči konzorcijski partner </w:t>
      </w:r>
      <w:r w:rsidR="006125E3">
        <w:rPr>
          <w:rFonts w:cs="Arial"/>
        </w:rPr>
        <w:t xml:space="preserve">med drugim </w:t>
      </w:r>
      <w:r w:rsidRPr="003949DD">
        <w:rPr>
          <w:rFonts w:cs="Arial"/>
        </w:rPr>
        <w:t>dolžan:</w:t>
      </w:r>
    </w:p>
    <w:p w14:paraId="5CBE58BE" w14:textId="77777777" w:rsidR="003949DD" w:rsidRPr="003949DD" w:rsidRDefault="003949DD" w:rsidP="00840E6F">
      <w:pPr>
        <w:numPr>
          <w:ilvl w:val="0"/>
          <w:numId w:val="15"/>
        </w:numPr>
        <w:suppressAutoHyphens/>
        <w:autoSpaceDE w:val="0"/>
        <w:autoSpaceDN w:val="0"/>
        <w:adjustRightInd w:val="0"/>
        <w:spacing w:before="0" w:after="0" w:line="240" w:lineRule="auto"/>
        <w:ind w:left="357" w:hanging="357"/>
        <w:jc w:val="left"/>
        <w:rPr>
          <w:rFonts w:cs="Arial"/>
          <w:bCs/>
          <w:color w:val="000000"/>
          <w:szCs w:val="20"/>
        </w:rPr>
      </w:pPr>
      <w:r w:rsidRPr="003949DD">
        <w:rPr>
          <w:rFonts w:cs="Arial"/>
          <w:bCs/>
          <w:color w:val="000000"/>
          <w:szCs w:val="20"/>
        </w:rPr>
        <w:t xml:space="preserve">usmerjati in koordinirati delo konzorcijskih partnerjev, </w:t>
      </w:r>
    </w:p>
    <w:p w14:paraId="0D5F4971" w14:textId="77777777" w:rsidR="003949DD" w:rsidRPr="003949DD" w:rsidRDefault="003949DD" w:rsidP="00840E6F">
      <w:pPr>
        <w:numPr>
          <w:ilvl w:val="0"/>
          <w:numId w:val="15"/>
        </w:numPr>
        <w:suppressAutoHyphens/>
        <w:autoSpaceDE w:val="0"/>
        <w:autoSpaceDN w:val="0"/>
        <w:adjustRightInd w:val="0"/>
        <w:spacing w:before="0" w:after="0" w:line="240" w:lineRule="auto"/>
        <w:ind w:left="357" w:hanging="357"/>
        <w:jc w:val="left"/>
        <w:rPr>
          <w:rFonts w:cs="Arial"/>
          <w:bCs/>
          <w:color w:val="000000"/>
          <w:szCs w:val="20"/>
        </w:rPr>
      </w:pPr>
      <w:r w:rsidRPr="003949DD">
        <w:rPr>
          <w:rFonts w:cs="Arial"/>
          <w:bCs/>
          <w:color w:val="000000"/>
          <w:szCs w:val="20"/>
        </w:rPr>
        <w:t xml:space="preserve">spremljati vsebinski in finančni napredek operacije pri konzorcijskih partnerjih, </w:t>
      </w:r>
    </w:p>
    <w:p w14:paraId="1B91346B" w14:textId="393308F4" w:rsidR="003949DD" w:rsidRPr="003949DD" w:rsidRDefault="00543FC4" w:rsidP="00840E6F">
      <w:pPr>
        <w:numPr>
          <w:ilvl w:val="0"/>
          <w:numId w:val="15"/>
        </w:numPr>
        <w:suppressAutoHyphens/>
        <w:autoSpaceDE w:val="0"/>
        <w:autoSpaceDN w:val="0"/>
        <w:adjustRightInd w:val="0"/>
        <w:spacing w:before="0" w:after="0" w:line="240" w:lineRule="auto"/>
        <w:ind w:left="357" w:hanging="357"/>
        <w:jc w:val="left"/>
        <w:rPr>
          <w:rFonts w:cs="Arial"/>
          <w:bCs/>
          <w:color w:val="000000"/>
          <w:szCs w:val="20"/>
        </w:rPr>
      </w:pPr>
      <w:r w:rsidRPr="008D0BF6">
        <w:rPr>
          <w:rFonts w:cs="Arial"/>
          <w:bCs/>
          <w:color w:val="000000"/>
          <w:szCs w:val="20"/>
        </w:rPr>
        <w:t>pre</w:t>
      </w:r>
      <w:r w:rsidR="008D0BF6" w:rsidRPr="00243E80">
        <w:rPr>
          <w:rFonts w:cs="Arial"/>
          <w:bCs/>
          <w:color w:val="000000"/>
          <w:szCs w:val="20"/>
        </w:rPr>
        <w:t>v</w:t>
      </w:r>
      <w:r w:rsidR="008D0BF6">
        <w:rPr>
          <w:rFonts w:cs="Arial"/>
          <w:bCs/>
          <w:color w:val="000000"/>
          <w:szCs w:val="20"/>
        </w:rPr>
        <w:t>eriti prijavljene stroške</w:t>
      </w:r>
      <w:r>
        <w:rPr>
          <w:rFonts w:cs="Arial"/>
          <w:bCs/>
          <w:color w:val="000000"/>
          <w:szCs w:val="20"/>
        </w:rPr>
        <w:t xml:space="preserve"> konzorcijskih partnerjev na </w:t>
      </w:r>
      <w:r w:rsidR="003949DD" w:rsidRPr="003949DD">
        <w:rPr>
          <w:rFonts w:cs="Arial"/>
          <w:bCs/>
          <w:color w:val="000000"/>
          <w:szCs w:val="20"/>
        </w:rPr>
        <w:t>skupn</w:t>
      </w:r>
      <w:r>
        <w:rPr>
          <w:rFonts w:cs="Arial"/>
          <w:bCs/>
          <w:color w:val="000000"/>
          <w:szCs w:val="20"/>
        </w:rPr>
        <w:t>em</w:t>
      </w:r>
      <w:r w:rsidR="003949DD" w:rsidRPr="003949DD">
        <w:rPr>
          <w:rFonts w:cs="Arial"/>
          <w:bCs/>
          <w:color w:val="000000"/>
          <w:szCs w:val="20"/>
        </w:rPr>
        <w:t xml:space="preserve"> </w:t>
      </w:r>
      <w:r>
        <w:rPr>
          <w:rFonts w:cs="Arial"/>
          <w:bCs/>
          <w:color w:val="000000"/>
          <w:szCs w:val="20"/>
        </w:rPr>
        <w:t>ZzI</w:t>
      </w:r>
      <w:r w:rsidR="003949DD" w:rsidRPr="003949DD">
        <w:rPr>
          <w:rFonts w:cs="Arial"/>
          <w:bCs/>
          <w:color w:val="000000"/>
          <w:szCs w:val="20"/>
        </w:rPr>
        <w:t xml:space="preserve"> in </w:t>
      </w:r>
    </w:p>
    <w:p w14:paraId="2C94A179" w14:textId="1FC63DC0" w:rsidR="003949DD" w:rsidRPr="003949DD" w:rsidRDefault="00543FC4" w:rsidP="00840E6F">
      <w:pPr>
        <w:numPr>
          <w:ilvl w:val="0"/>
          <w:numId w:val="15"/>
        </w:numPr>
        <w:suppressAutoHyphens/>
        <w:autoSpaceDE w:val="0"/>
        <w:autoSpaceDN w:val="0"/>
        <w:adjustRightInd w:val="0"/>
        <w:spacing w:before="0" w:after="0" w:line="240" w:lineRule="auto"/>
        <w:ind w:left="357" w:hanging="357"/>
        <w:jc w:val="left"/>
        <w:rPr>
          <w:rFonts w:cs="Arial"/>
          <w:bCs/>
          <w:color w:val="000000"/>
          <w:szCs w:val="20"/>
        </w:rPr>
      </w:pPr>
      <w:r>
        <w:rPr>
          <w:rFonts w:cs="Arial"/>
          <w:bCs/>
          <w:color w:val="000000"/>
          <w:szCs w:val="20"/>
        </w:rPr>
        <w:t>oddati skupni ZzI</w:t>
      </w:r>
      <w:r w:rsidR="003949DD" w:rsidRPr="003949DD">
        <w:rPr>
          <w:rFonts w:cs="Arial"/>
          <w:bCs/>
          <w:color w:val="000000"/>
          <w:szCs w:val="20"/>
        </w:rPr>
        <w:t>.</w:t>
      </w:r>
    </w:p>
    <w:p w14:paraId="5D036610" w14:textId="77777777" w:rsidR="003949DD" w:rsidRPr="003949DD" w:rsidRDefault="003949DD" w:rsidP="008C6E5F">
      <w:pPr>
        <w:spacing w:before="0" w:after="0"/>
      </w:pPr>
    </w:p>
    <w:p w14:paraId="666F5C1C" w14:textId="51119682" w:rsidR="003949DD" w:rsidRPr="003949DD" w:rsidRDefault="003949DD" w:rsidP="003949DD">
      <w:pPr>
        <w:pStyle w:val="Naslov3"/>
        <w:spacing w:before="0" w:after="0"/>
      </w:pPr>
      <w:bookmarkStart w:id="95" w:name="_Toc425833547"/>
      <w:bookmarkStart w:id="96" w:name="_Toc427301599"/>
      <w:bookmarkStart w:id="97" w:name="_Toc427318034"/>
      <w:bookmarkStart w:id="98" w:name="_Toc501613454"/>
      <w:r w:rsidRPr="003949DD">
        <w:t>Sodelovanje z zunanjimi izvajalci</w:t>
      </w:r>
      <w:bookmarkEnd w:id="86"/>
      <w:r w:rsidRPr="003949DD">
        <w:t xml:space="preserve"> in upoštevanje zakonodaje s področja javnega naročanja</w:t>
      </w:r>
      <w:bookmarkEnd w:id="95"/>
      <w:bookmarkEnd w:id="96"/>
      <w:bookmarkEnd w:id="97"/>
      <w:r w:rsidRPr="003949DD">
        <w:t xml:space="preserve"> </w:t>
      </w:r>
      <w:r>
        <w:t xml:space="preserve">ter zakonodaje s področja </w:t>
      </w:r>
      <w:r w:rsidRPr="003949DD">
        <w:t>javno-zasebnega partnerstva</w:t>
      </w:r>
      <w:bookmarkEnd w:id="98"/>
    </w:p>
    <w:p w14:paraId="592D9861" w14:textId="77777777" w:rsidR="003949DD" w:rsidRPr="003949DD" w:rsidRDefault="003949DD" w:rsidP="003949DD">
      <w:pPr>
        <w:spacing w:before="0" w:after="0"/>
        <w:jc w:val="left"/>
        <w:rPr>
          <w:rFonts w:cs="Arial"/>
        </w:rPr>
      </w:pPr>
    </w:p>
    <w:p w14:paraId="453BA4E5" w14:textId="77777777" w:rsidR="003949DD" w:rsidRPr="003949DD" w:rsidRDefault="003949DD" w:rsidP="003949DD">
      <w:pPr>
        <w:pStyle w:val="Style10"/>
        <w:spacing w:before="0" w:after="0"/>
        <w:rPr>
          <w:rFonts w:cs="Arial"/>
        </w:rPr>
      </w:pPr>
      <w:bookmarkStart w:id="99" w:name="_Toc424627921"/>
      <w:r w:rsidRPr="003949DD">
        <w:rPr>
          <w:rFonts w:cs="Arial"/>
        </w:rPr>
        <w:t xml:space="preserve">V operacijah je sodelovanje z zunanjimi izvajalci dopustno, kadar je to potrebno za izvajanje operacije in je tak strošek predviden na ravni načina izbora operacij (javni razpis, javni poziv ali odločitev OU o podpori v primeru neposredne potrditve operacije). Kljub sodelovanju z zunanjimi izvajalci je za uspešno in pravilno izvedbo dejavnosti zunanjega izvajalca v okviru operacije odgovoren upravičenec. </w:t>
      </w:r>
    </w:p>
    <w:p w14:paraId="1C31AF00" w14:textId="77777777" w:rsidR="003949DD" w:rsidRPr="003949DD" w:rsidRDefault="003949DD" w:rsidP="003949DD">
      <w:pPr>
        <w:pStyle w:val="Style10"/>
        <w:spacing w:before="0" w:after="0"/>
        <w:rPr>
          <w:rFonts w:cs="Arial"/>
        </w:rPr>
      </w:pPr>
    </w:p>
    <w:p w14:paraId="39134341" w14:textId="77777777" w:rsidR="003949DD" w:rsidRPr="003949DD" w:rsidRDefault="003949DD" w:rsidP="003949DD">
      <w:pPr>
        <w:pStyle w:val="Style10"/>
        <w:spacing w:before="0" w:after="0"/>
        <w:rPr>
          <w:rFonts w:cs="Arial"/>
        </w:rPr>
      </w:pPr>
      <w:r w:rsidRPr="003949DD">
        <w:rPr>
          <w:rFonts w:cs="Arial"/>
        </w:rPr>
        <w:t xml:space="preserve">Pri naročanju blaga, storitev in gradenj morajo upravičenci, opredeljeni kot naročniki po zakonu, ki ureja javno naročanje, ravnati skladno s tem zakonom. </w:t>
      </w:r>
      <w:r w:rsidRPr="003949DD">
        <w:rPr>
          <w:rFonts w:cs="Arial"/>
          <w:color w:val="000000"/>
          <w:szCs w:val="20"/>
        </w:rPr>
        <w:t>Zakon,</w:t>
      </w:r>
      <w:r w:rsidRPr="003949DD">
        <w:rPr>
          <w:rFonts w:cs="Arial"/>
        </w:rPr>
        <w:t xml:space="preserve"> ki ureja javno naročanje, </w:t>
      </w:r>
      <w:r w:rsidRPr="003949DD">
        <w:rPr>
          <w:rFonts w:cs="Arial"/>
          <w:color w:val="000000"/>
          <w:szCs w:val="20"/>
        </w:rPr>
        <w:t>pa določa njegovo uporabo tudi za naročila, ki jih subvencionirajo ali sofinancirajo posamezni naročniki po tem zakonu, in katera zapadejo pod v tem zakonu določene kriterije.</w:t>
      </w:r>
      <w:r w:rsidRPr="003949DD">
        <w:t xml:space="preserve"> Skladno s tem zakonom ravnajo tudi upravičenci, ki so se k temu zavezali v prijavnici, ne glede na to, da jih zakon, ki ureja javno naročanje, k temu ne zavezuje.</w:t>
      </w:r>
    </w:p>
    <w:p w14:paraId="3307ED8E" w14:textId="77777777" w:rsidR="003949DD" w:rsidRPr="003949DD" w:rsidRDefault="003949DD" w:rsidP="003949DD">
      <w:pPr>
        <w:pStyle w:val="Style10"/>
        <w:spacing w:before="0" w:after="0"/>
        <w:rPr>
          <w:rFonts w:cs="Arial"/>
        </w:rPr>
      </w:pPr>
    </w:p>
    <w:p w14:paraId="52312B5D" w14:textId="77777777" w:rsidR="003949DD" w:rsidRPr="003949DD" w:rsidRDefault="003949DD" w:rsidP="003949DD">
      <w:pPr>
        <w:pStyle w:val="Style10"/>
        <w:spacing w:before="0" w:after="0"/>
        <w:rPr>
          <w:rFonts w:cs="Arial"/>
        </w:rPr>
      </w:pPr>
      <w:r w:rsidRPr="003949DD">
        <w:rPr>
          <w:rFonts w:cs="Arial"/>
        </w:rPr>
        <w:t xml:space="preserve">Upravičenci, ki so naročniki po zakonu, ki ureja javno naročanje, pri naročanju blaga, storitev in gradenj, kadar je vrednost brez DDV enaka ali višja od </w:t>
      </w:r>
      <w:r w:rsidRPr="003949DD">
        <w:t>5.000 EUR</w:t>
      </w:r>
      <w:r w:rsidRPr="003949DD">
        <w:rPr>
          <w:rFonts w:cs="Arial"/>
        </w:rPr>
        <w:t xml:space="preserve"> in nižja od 20.000 EUR za blago in storitve oziroma 40.000 EUR za gradnje (npr. t. i. evidenčna naročila), upoštevajo načela gospodarnosti, učinkovitosti in uspešnosti ter v delu, kot določa zakon, ki ureja javno naročanje, tudi načelo transparentnosti. V navedenem primeru pri naročanju blaga, storitev in gradenj pridobijo (dejansko prejmejo) najmanj 3 relevantne ponudbe ali izkažejo, da so posredovali povpraševanje vsaj 6 relevantnim ponudnikom (če je na trgu toliko ponudnikov), pri čemer mora biti izbrana ponudba primerljiva s cenami na trgu. </w:t>
      </w:r>
    </w:p>
    <w:p w14:paraId="43597344" w14:textId="77777777" w:rsidR="003949DD" w:rsidRPr="003949DD" w:rsidRDefault="003949DD" w:rsidP="003949DD">
      <w:pPr>
        <w:pStyle w:val="Style10"/>
        <w:spacing w:before="0" w:after="0"/>
      </w:pPr>
    </w:p>
    <w:p w14:paraId="59A7C16E" w14:textId="77777777" w:rsidR="003949DD" w:rsidRPr="003949DD" w:rsidRDefault="003949DD" w:rsidP="003949DD">
      <w:pPr>
        <w:pStyle w:val="Style10"/>
        <w:spacing w:before="0" w:after="0"/>
        <w:rPr>
          <w:rFonts w:cs="Arial"/>
        </w:rPr>
      </w:pPr>
      <w:r w:rsidRPr="003949DD">
        <w:rPr>
          <w:rFonts w:cs="Arial"/>
        </w:rPr>
        <w:t xml:space="preserve">Upravičenci, ki niso naročniki po zakonu, ki ureja javno naročanje, pri naročanju blaga, storitev in gradenj, kadar je vrednost brez DDV enaka ali višja od </w:t>
      </w:r>
      <w:r w:rsidRPr="003949DD">
        <w:t>5.000 EUR,</w:t>
      </w:r>
      <w:r w:rsidRPr="003949DD">
        <w:rPr>
          <w:rFonts w:cs="Arial"/>
        </w:rPr>
        <w:t xml:space="preserve"> upoštevajo načela gospodarnosti, učinkovitosti in uspešnosti. V navedenem primeru pri naročanju blaga, storitev in gradenj, pridobijo (dejansko prejmejo) najmanj 3 relevantne ponudbe ali izkažejo, da so posredovali povpraševanje vsaj 6 relevantnim ponudnikom (če je na trgu toliko ponudnikov), pri čemer mora biti izbrana ponudba primerljiva s cenami na trgu. </w:t>
      </w:r>
    </w:p>
    <w:p w14:paraId="13B48EFA" w14:textId="77777777" w:rsidR="003949DD" w:rsidRPr="003949DD" w:rsidRDefault="003949DD" w:rsidP="003949DD">
      <w:pPr>
        <w:pStyle w:val="Style10"/>
        <w:spacing w:before="0" w:after="0"/>
        <w:rPr>
          <w:rFonts w:cs="Arial"/>
        </w:rPr>
      </w:pPr>
    </w:p>
    <w:p w14:paraId="10DDC385" w14:textId="7E1F7515" w:rsidR="003949DD" w:rsidRPr="003949DD" w:rsidRDefault="003949DD" w:rsidP="003949DD">
      <w:pPr>
        <w:pStyle w:val="Style10"/>
        <w:spacing w:before="0" w:after="0"/>
        <w:rPr>
          <w:rFonts w:cs="Arial"/>
        </w:rPr>
      </w:pPr>
      <w:r w:rsidRPr="003949DD">
        <w:rPr>
          <w:rFonts w:cs="Arial"/>
        </w:rPr>
        <w:t>Prejem 3 ponudb ali posredovanje povpraševanja 6 ponudnikom zagotavlja zadostno garancijo za skladnost s tržno ceno zgolj, če so ponudbe oz</w:t>
      </w:r>
      <w:r w:rsidR="00303616">
        <w:rPr>
          <w:rFonts w:cs="Arial"/>
        </w:rPr>
        <w:t>iroma</w:t>
      </w:r>
      <w:r w:rsidRPr="003949DD">
        <w:rPr>
          <w:rFonts w:cs="Arial"/>
        </w:rPr>
        <w:t xml:space="preserve"> ponudniki relevantni. Ponudba oz</w:t>
      </w:r>
      <w:r w:rsidR="00303616">
        <w:rPr>
          <w:rFonts w:cs="Arial"/>
        </w:rPr>
        <w:t>iroma</w:t>
      </w:r>
      <w:r w:rsidRPr="003949DD">
        <w:rPr>
          <w:rFonts w:cs="Arial"/>
        </w:rPr>
        <w:t xml:space="preserve"> ponudnik se šteje za relevantnega, </w:t>
      </w:r>
      <w:r w:rsidR="007116F6">
        <w:rPr>
          <w:rFonts w:cs="Arial"/>
        </w:rPr>
        <w:t>če</w:t>
      </w:r>
      <w:r w:rsidRPr="003949DD">
        <w:rPr>
          <w:rFonts w:cs="Arial"/>
        </w:rPr>
        <w:t xml:space="preserve"> je upravičenec preveril ustreznost zmogljivosti ponudnika in je preveril, da ne obstaja nasprotje interesov. Način preverjanja relevantnosti (smiselna uporaba določil o ugotavljanju sposobnosti in določil o preprečevanju nasprotja interesov po zakonu, ki ureja javno naročanje):</w:t>
      </w:r>
    </w:p>
    <w:p w14:paraId="26A28FB9" w14:textId="77777777" w:rsidR="003949DD" w:rsidRPr="003949DD" w:rsidRDefault="003949DD" w:rsidP="003949DD">
      <w:pPr>
        <w:pStyle w:val="Style10"/>
        <w:numPr>
          <w:ilvl w:val="0"/>
          <w:numId w:val="41"/>
        </w:numPr>
        <w:spacing w:before="0" w:after="0"/>
        <w:rPr>
          <w:rFonts w:cs="Arial"/>
        </w:rPr>
      </w:pPr>
      <w:r w:rsidRPr="003949DD">
        <w:rPr>
          <w:rFonts w:cs="Arial"/>
          <w:u w:val="single"/>
        </w:rPr>
        <w:t>zmogljivost ponudnika</w:t>
      </w:r>
      <w:r w:rsidRPr="003949DD">
        <w:rPr>
          <w:rFonts w:cs="Arial"/>
        </w:rPr>
        <w:t xml:space="preserve">: upravičenec je preveril, da dobavitelj lahko zagotovi zahtevano blago ali storitve (kjer to ni omejeno samo na seznam dejavnosti, vključenih v javno dostopen register </w:t>
      </w:r>
      <w:r w:rsidRPr="003949DD">
        <w:rPr>
          <w:rFonts w:cs="Arial"/>
        </w:rPr>
        <w:lastRenderedPageBreak/>
        <w:t xml:space="preserve">poslovnih subjektov), kar se dokazuje z npr. izpisi iz spletnih strani ponudnikov, izpisi iz Ajpes, izpolnjene izjave ponudnikov </w:t>
      </w:r>
      <w:r w:rsidRPr="003949DD">
        <w:rPr>
          <w:rFonts w:cs="Arial"/>
          <w:u w:val="single"/>
        </w:rPr>
        <w:t xml:space="preserve">in </w:t>
      </w:r>
    </w:p>
    <w:p w14:paraId="45706DD8" w14:textId="77777777" w:rsidR="003949DD" w:rsidRPr="003949DD" w:rsidRDefault="003949DD" w:rsidP="003949DD">
      <w:pPr>
        <w:pStyle w:val="Style10"/>
        <w:numPr>
          <w:ilvl w:val="0"/>
          <w:numId w:val="41"/>
        </w:numPr>
        <w:spacing w:before="0" w:after="0"/>
        <w:rPr>
          <w:rFonts w:cs="Arial"/>
        </w:rPr>
      </w:pPr>
      <w:r w:rsidRPr="003949DD">
        <w:rPr>
          <w:rFonts w:cs="Arial"/>
          <w:u w:val="single"/>
        </w:rPr>
        <w:t>nasprotje interesov</w:t>
      </w:r>
      <w:r w:rsidRPr="003949DD">
        <w:rPr>
          <w:rFonts w:cs="Arial"/>
        </w:rPr>
        <w:t>: upravičenec je preveril, da ne obstaja neposredna ali posredna povezava osebe, ki vodi/sodeluje/odloča v postopku naročanja s ponudnikom in da prejete ponudbe niso od gospodarskih subjektov, za katere se šteje, da so povezane družbe (glede na določbe zakona, ki ureja gospodarske družbe), kar se dokazuje z npr. izpisi iz Ajpes, izpolnjene izjave ponudnikov, izpolnjene izjave oseb, ki vodijo/sodelujejo/odločajo v postopku naročanja glede (ne)obstoja neposredne ali posredne povezave s ponudnikom.</w:t>
      </w:r>
    </w:p>
    <w:p w14:paraId="0532D5CF" w14:textId="77777777" w:rsidR="003949DD" w:rsidRPr="003949DD" w:rsidRDefault="003949DD" w:rsidP="003949DD">
      <w:pPr>
        <w:pStyle w:val="Style10"/>
        <w:spacing w:before="0" w:after="0"/>
      </w:pPr>
    </w:p>
    <w:p w14:paraId="0A410D9D" w14:textId="17DBB452" w:rsidR="003949DD" w:rsidRPr="003949DD" w:rsidRDefault="003949DD" w:rsidP="003949DD">
      <w:pPr>
        <w:pStyle w:val="Style10"/>
        <w:spacing w:before="0" w:after="0"/>
        <w:rPr>
          <w:rFonts w:cs="Arial"/>
        </w:rPr>
      </w:pPr>
      <w:r w:rsidRPr="003949DD">
        <w:rPr>
          <w:rFonts w:cs="Arial"/>
        </w:rPr>
        <w:t>V primeru zasebnega vlaganja v javne projekte in/ali javnega sofinanciranja zasebnih projektov, ki so v javnem interesu (v nadaljevanju: javno-zasebno partnerstvo oz</w:t>
      </w:r>
      <w:r w:rsidR="00303616">
        <w:rPr>
          <w:rFonts w:cs="Arial"/>
        </w:rPr>
        <w:t>iroma</w:t>
      </w:r>
      <w:r w:rsidRPr="003949DD">
        <w:rPr>
          <w:rFonts w:cs="Arial"/>
        </w:rPr>
        <w:t xml:space="preserve"> JZP), morajo upravičenci, opredeljeni kot javni partner (ali drug javni partner) po zakonu, ki ureja JZP, ravnati skladno s tem zakonom.</w:t>
      </w:r>
    </w:p>
    <w:p w14:paraId="7CB40856" w14:textId="77777777" w:rsidR="003949DD" w:rsidRPr="00AD0BB0" w:rsidRDefault="003949DD" w:rsidP="003949DD">
      <w:pPr>
        <w:pStyle w:val="Style10"/>
        <w:spacing w:before="0" w:after="0"/>
        <w:rPr>
          <w:szCs w:val="20"/>
        </w:rPr>
      </w:pPr>
    </w:p>
    <w:p w14:paraId="21B0D650" w14:textId="25447007" w:rsidR="003949DD" w:rsidRPr="00247BF0" w:rsidRDefault="003949DD" w:rsidP="003949DD">
      <w:pPr>
        <w:pStyle w:val="Style10"/>
        <w:spacing w:before="0" w:after="0"/>
      </w:pPr>
      <w:r w:rsidRPr="00AD0BB0">
        <w:rPr>
          <w:rFonts w:cs="Arial"/>
        </w:rPr>
        <w:t xml:space="preserve">Upravičenci vodijo eno evidenco javnih </w:t>
      </w:r>
      <w:r w:rsidRPr="00CD252A">
        <w:rPr>
          <w:rFonts w:cs="Arial"/>
        </w:rPr>
        <w:t>naročil</w:t>
      </w:r>
      <w:r w:rsidR="00AD0BB0" w:rsidRPr="00CD252A">
        <w:rPr>
          <w:rFonts w:cs="Arial"/>
        </w:rPr>
        <w:t xml:space="preserve"> </w:t>
      </w:r>
      <w:r w:rsidR="00744724" w:rsidRPr="000E180B">
        <w:rPr>
          <w:rFonts w:cs="Arial"/>
          <w:iCs/>
        </w:rPr>
        <w:t xml:space="preserve">(ločeno za javna naročila z objavami in ločeno za vsa naročila pod vrednostnim pragom za objavo </w:t>
      </w:r>
      <w:r w:rsidR="00744724" w:rsidRPr="000E180B">
        <w:rPr>
          <w:rFonts w:cs="Arial"/>
        </w:rPr>
        <w:t>oz</w:t>
      </w:r>
      <w:r w:rsidR="00744724">
        <w:rPr>
          <w:rFonts w:cs="Arial"/>
        </w:rPr>
        <w:t>iroma</w:t>
      </w:r>
      <w:r w:rsidR="00744724" w:rsidRPr="000E180B">
        <w:rPr>
          <w:rFonts w:cs="Arial"/>
        </w:rPr>
        <w:t xml:space="preserve"> za vsa naročila, ki ne zapadejo pod javno</w:t>
      </w:r>
      <w:r w:rsidR="00744724">
        <w:rPr>
          <w:rFonts w:cs="Arial"/>
        </w:rPr>
        <w:t>-</w:t>
      </w:r>
      <w:r w:rsidR="00744724" w:rsidRPr="000E180B">
        <w:rPr>
          <w:rFonts w:cs="Arial"/>
        </w:rPr>
        <w:t>naročniško zakonodajo</w:t>
      </w:r>
      <w:r w:rsidR="00744724" w:rsidRPr="000E180B">
        <w:rPr>
          <w:rFonts w:cs="Arial"/>
          <w:iCs/>
        </w:rPr>
        <w:t>)</w:t>
      </w:r>
      <w:r w:rsidR="00744724" w:rsidRPr="00744724">
        <w:rPr>
          <w:rFonts w:cs="Arial"/>
          <w:iCs/>
        </w:rPr>
        <w:t xml:space="preserve"> </w:t>
      </w:r>
      <w:r w:rsidRPr="00247BF0">
        <w:rPr>
          <w:rFonts w:cs="Arial"/>
        </w:rPr>
        <w:t>in JZP v prilogi 6 Evidenca javnih naročil in JZP ter jo ob vsakem novem oddanem javnem naročilu dopolnijo in posredujejo ministrstvu.</w:t>
      </w:r>
      <w:r w:rsidRPr="00247BF0">
        <w:t xml:space="preserve"> </w:t>
      </w:r>
    </w:p>
    <w:p w14:paraId="181A7356" w14:textId="77777777" w:rsidR="003949DD" w:rsidRPr="00247BF0" w:rsidRDefault="003949DD" w:rsidP="003949DD">
      <w:pPr>
        <w:pStyle w:val="Style10"/>
        <w:spacing w:before="0" w:after="0"/>
      </w:pPr>
    </w:p>
    <w:p w14:paraId="49C76D87" w14:textId="701DDFAC" w:rsidR="003949DD" w:rsidRPr="003949DD" w:rsidRDefault="003949DD" w:rsidP="003949DD">
      <w:pPr>
        <w:pStyle w:val="Style10"/>
        <w:spacing w:before="0" w:after="0"/>
      </w:pPr>
      <w:r w:rsidRPr="00CD252A">
        <w:t>V postopku oddaje javnega naročila</w:t>
      </w:r>
      <w:r w:rsidR="00744724" w:rsidRPr="00CD252A">
        <w:t xml:space="preserve">, </w:t>
      </w:r>
      <w:r w:rsidR="00744724" w:rsidRPr="000E180B">
        <w:rPr>
          <w:rFonts w:cs="Arial"/>
        </w:rPr>
        <w:t>t. i. evidenčnega naročila ali naročila, ki ne zapade pod javno</w:t>
      </w:r>
      <w:r w:rsidR="00744724">
        <w:rPr>
          <w:rFonts w:cs="Arial"/>
        </w:rPr>
        <w:t>-</w:t>
      </w:r>
      <w:r w:rsidR="00744724" w:rsidRPr="000E180B">
        <w:rPr>
          <w:rFonts w:cs="Arial"/>
        </w:rPr>
        <w:t>naročniško zakonodajo</w:t>
      </w:r>
      <w:r w:rsidR="00744724">
        <w:rPr>
          <w:rFonts w:cs="Arial"/>
        </w:rPr>
        <w:t>,</w:t>
      </w:r>
      <w:r w:rsidRPr="003949DD">
        <w:t xml:space="preserve"> in JZP upravičenec upošteva pravila obveščanja in informiranja javnosti, kot so opredeljena v poglavju Obveščanje javnosti</w:t>
      </w:r>
      <w:r w:rsidR="00BD0EC9">
        <w:t xml:space="preserve"> navodil MIZŠ</w:t>
      </w:r>
      <w:r w:rsidRPr="003949DD">
        <w:t>.</w:t>
      </w:r>
    </w:p>
    <w:p w14:paraId="02C1B23B" w14:textId="77777777" w:rsidR="003949DD" w:rsidRPr="003949DD" w:rsidRDefault="003949DD" w:rsidP="003949DD">
      <w:pPr>
        <w:pStyle w:val="Style10"/>
        <w:spacing w:before="0" w:after="0"/>
        <w:rPr>
          <w:rFonts w:cs="Arial"/>
        </w:rPr>
      </w:pPr>
    </w:p>
    <w:p w14:paraId="5BDF4145" w14:textId="77777777" w:rsidR="003949DD" w:rsidRPr="003949DD" w:rsidRDefault="003949DD" w:rsidP="003949DD">
      <w:pPr>
        <w:pStyle w:val="Naslov3"/>
        <w:spacing w:before="0" w:after="0"/>
      </w:pPr>
      <w:bookmarkStart w:id="100" w:name="_Toc425833548"/>
      <w:bookmarkStart w:id="101" w:name="_Toc427301600"/>
      <w:bookmarkStart w:id="102" w:name="_Toc427318035"/>
      <w:bookmarkStart w:id="103" w:name="_Toc501613455"/>
      <w:r w:rsidRPr="003949DD">
        <w:t>Trajnost in omejitve glede sprememb operacij</w:t>
      </w:r>
      <w:bookmarkEnd w:id="100"/>
      <w:bookmarkEnd w:id="101"/>
      <w:bookmarkEnd w:id="102"/>
      <w:bookmarkEnd w:id="103"/>
      <w:r w:rsidRPr="003949DD">
        <w:t xml:space="preserve"> </w:t>
      </w:r>
    </w:p>
    <w:p w14:paraId="1ED7EAFB" w14:textId="77777777" w:rsidR="003949DD" w:rsidRPr="003949DD" w:rsidRDefault="003949DD" w:rsidP="003949DD">
      <w:pPr>
        <w:pStyle w:val="Style10"/>
        <w:spacing w:before="0" w:after="0"/>
        <w:rPr>
          <w:rFonts w:cs="Arial"/>
        </w:rPr>
      </w:pPr>
    </w:p>
    <w:p w14:paraId="5C5E73C7" w14:textId="62A173D8" w:rsidR="003949DD" w:rsidRPr="003949DD" w:rsidRDefault="003949DD" w:rsidP="003949DD">
      <w:pPr>
        <w:rPr>
          <w:szCs w:val="20"/>
        </w:rPr>
      </w:pPr>
      <w:r w:rsidRPr="003949DD">
        <w:rPr>
          <w:szCs w:val="20"/>
        </w:rPr>
        <w:t xml:space="preserve">Pri operaciji ESRR ali KS, ki vključuje naložbe v infrastrukturo ali produktivne naložbe, je upravičenec dolžan upoštevati trajnost in omejitve glede sprememb operacij, kot to določa 71. člen Uredbe </w:t>
      </w:r>
      <w:r w:rsidR="004D1B00">
        <w:rPr>
          <w:rFonts w:cs="Arial"/>
        </w:rPr>
        <w:t xml:space="preserve">(EU) št. </w:t>
      </w:r>
      <w:r w:rsidRPr="003949DD">
        <w:rPr>
          <w:szCs w:val="20"/>
        </w:rPr>
        <w:t xml:space="preserve">1303/2013. Upravičenec mora za te operacije zagotoviti, da v roku 5 let (oziroma </w:t>
      </w:r>
      <w:r w:rsidRPr="003949DD">
        <w:rPr>
          <w:rFonts w:cs="EUAlbertina"/>
          <w:color w:val="000000"/>
          <w:szCs w:val="20"/>
        </w:rPr>
        <w:t>3 let, če gre za vzdrževanje naložb ali delovnih mest, ki so jih ustvarila MSP)</w:t>
      </w:r>
      <w:r w:rsidRPr="003949DD">
        <w:rPr>
          <w:szCs w:val="20"/>
        </w:rPr>
        <w:t xml:space="preserve"> od datuma končnega izplačila upravičencu ali v času, ki je določen v pravilih o državni pomoči, ne pride do:</w:t>
      </w:r>
    </w:p>
    <w:p w14:paraId="2E8C75E8" w14:textId="77777777" w:rsidR="003949DD" w:rsidRPr="003949DD" w:rsidRDefault="003949DD" w:rsidP="00CF20D7">
      <w:pPr>
        <w:numPr>
          <w:ilvl w:val="0"/>
          <w:numId w:val="15"/>
        </w:numPr>
        <w:suppressAutoHyphens/>
        <w:autoSpaceDE w:val="0"/>
        <w:autoSpaceDN w:val="0"/>
        <w:adjustRightInd w:val="0"/>
        <w:spacing w:before="0" w:after="0" w:line="240" w:lineRule="auto"/>
        <w:jc w:val="left"/>
        <w:rPr>
          <w:rFonts w:cs="Arial"/>
          <w:bCs/>
          <w:color w:val="000000"/>
          <w:szCs w:val="20"/>
        </w:rPr>
      </w:pPr>
      <w:r w:rsidRPr="003949DD">
        <w:rPr>
          <w:rFonts w:cs="Arial"/>
          <w:bCs/>
          <w:color w:val="000000"/>
          <w:szCs w:val="20"/>
        </w:rPr>
        <w:t>prenehanja ali premestitve proizvodne dejavnosti iz programskega območja ali</w:t>
      </w:r>
    </w:p>
    <w:p w14:paraId="5D940C3D" w14:textId="77777777" w:rsidR="003949DD" w:rsidRPr="003949DD" w:rsidRDefault="003949DD" w:rsidP="00CF20D7">
      <w:pPr>
        <w:numPr>
          <w:ilvl w:val="0"/>
          <w:numId w:val="15"/>
        </w:numPr>
        <w:suppressAutoHyphens/>
        <w:autoSpaceDE w:val="0"/>
        <w:autoSpaceDN w:val="0"/>
        <w:adjustRightInd w:val="0"/>
        <w:spacing w:before="0" w:after="0" w:line="240" w:lineRule="auto"/>
        <w:jc w:val="left"/>
        <w:rPr>
          <w:rFonts w:cs="Arial"/>
          <w:bCs/>
          <w:color w:val="000000"/>
          <w:szCs w:val="20"/>
        </w:rPr>
      </w:pPr>
      <w:r w:rsidRPr="003949DD">
        <w:rPr>
          <w:rFonts w:cs="Arial"/>
          <w:bCs/>
          <w:color w:val="000000"/>
          <w:szCs w:val="20"/>
        </w:rPr>
        <w:t>spremembe lastništva postavke infrastrukture, ki daje podjetju ali javnemu organu neupravičeno prednost ali</w:t>
      </w:r>
    </w:p>
    <w:p w14:paraId="13A65A87" w14:textId="77777777" w:rsidR="003949DD" w:rsidRPr="003949DD" w:rsidRDefault="003949DD" w:rsidP="00CF20D7">
      <w:pPr>
        <w:numPr>
          <w:ilvl w:val="0"/>
          <w:numId w:val="15"/>
        </w:numPr>
        <w:suppressAutoHyphens/>
        <w:autoSpaceDE w:val="0"/>
        <w:autoSpaceDN w:val="0"/>
        <w:adjustRightInd w:val="0"/>
        <w:spacing w:before="0" w:after="0" w:line="240" w:lineRule="auto"/>
        <w:jc w:val="left"/>
        <w:rPr>
          <w:rFonts w:cs="Arial"/>
          <w:bCs/>
          <w:color w:val="000000"/>
          <w:szCs w:val="20"/>
        </w:rPr>
      </w:pPr>
      <w:r w:rsidRPr="003949DD">
        <w:rPr>
          <w:rFonts w:cs="Arial"/>
          <w:bCs/>
          <w:color w:val="000000"/>
          <w:szCs w:val="20"/>
        </w:rPr>
        <w:t>bistvene spremembe, ki vpliva na značaj, cilje ali pogoje izvajanja, zaradi česar bi se razvrednotili prvotni cilji operacije.</w:t>
      </w:r>
    </w:p>
    <w:p w14:paraId="6FEBA2C4" w14:textId="66E61F4D" w:rsidR="003949DD" w:rsidRPr="003949DD" w:rsidRDefault="003949DD" w:rsidP="003949DD">
      <w:pPr>
        <w:pStyle w:val="Pripombabesedilo"/>
        <w:rPr>
          <w:rFonts w:cs="EUAlbertina"/>
          <w:color w:val="000000"/>
        </w:rPr>
      </w:pPr>
      <w:r w:rsidRPr="003949DD">
        <w:rPr>
          <w:rFonts w:cs="EUAlbertina"/>
          <w:color w:val="000000"/>
        </w:rPr>
        <w:t xml:space="preserve">Prav tako mora upravičenec zagotoviti, da se proizvodna dejavnost v roku </w:t>
      </w:r>
      <w:r w:rsidR="005B4732">
        <w:rPr>
          <w:rFonts w:cs="EUAlbertina"/>
          <w:color w:val="000000"/>
        </w:rPr>
        <w:t>10</w:t>
      </w:r>
      <w:r w:rsidRPr="003949DD">
        <w:rPr>
          <w:rFonts w:cs="EUAlbertina"/>
          <w:color w:val="000000"/>
        </w:rPr>
        <w:t xml:space="preserve"> let od zadnjega izplačila upravičencu</w:t>
      </w:r>
      <w:r w:rsidRPr="003949DD">
        <w:t xml:space="preserve"> </w:t>
      </w:r>
      <w:r w:rsidRPr="003949DD">
        <w:rPr>
          <w:rFonts w:cs="EUAlbertina"/>
          <w:color w:val="000000"/>
        </w:rPr>
        <w:t xml:space="preserve">ali v času, ki je določen v pravilih o državni pomoči, ne premesti iz Evropske unije, razen kadar je upravičenec MSP. </w:t>
      </w:r>
    </w:p>
    <w:p w14:paraId="3DD01C1C" w14:textId="77777777" w:rsidR="003949DD" w:rsidRPr="003949DD" w:rsidRDefault="003949DD" w:rsidP="003949DD">
      <w:pPr>
        <w:rPr>
          <w:szCs w:val="20"/>
        </w:rPr>
      </w:pPr>
    </w:p>
    <w:p w14:paraId="73D32F04" w14:textId="254BB427" w:rsidR="003949DD" w:rsidRPr="003949DD" w:rsidRDefault="003949DD" w:rsidP="003949DD">
      <w:pPr>
        <w:spacing w:before="0" w:after="0"/>
        <w:rPr>
          <w:rFonts w:cs="Arial"/>
        </w:rPr>
      </w:pPr>
      <w:r w:rsidRPr="003949DD">
        <w:rPr>
          <w:szCs w:val="20"/>
        </w:rPr>
        <w:t xml:space="preserve">Pri operaciji ESS in operaciji ESRR ali KS, ki ni naložba v infrastrukturo ali produktivna naložba in pri kateri gre za državno pomoč in zanjo velja obveznost za vzdrževanje naložb v skladu z veljavnimi pravili o državni pomoči, je upravičenec dolžan upoštevati trajnost in omejitve glede sprememb operacij kot to določa 71. člen Uredbe </w:t>
      </w:r>
      <w:r w:rsidR="004D1B00">
        <w:rPr>
          <w:rFonts w:cs="Arial"/>
        </w:rPr>
        <w:t xml:space="preserve">(EU) št. </w:t>
      </w:r>
      <w:r w:rsidRPr="003949DD">
        <w:rPr>
          <w:szCs w:val="20"/>
        </w:rPr>
        <w:t xml:space="preserve">1303/2013, kadar gre za prenehanje ali premestitev </w:t>
      </w:r>
      <w:r w:rsidRPr="003949DD">
        <w:rPr>
          <w:rFonts w:cs="Arial"/>
        </w:rPr>
        <w:t>proizvodne dejavnosti. Upravičenec mora za te operacije zagotoviti, da v obdobju iz zgoraj navedenih pravil ne pride do prenehanja ali premestitve proizvodne dejavnosti.</w:t>
      </w:r>
    </w:p>
    <w:p w14:paraId="07BFAC49" w14:textId="77777777" w:rsidR="003949DD" w:rsidRPr="003949DD" w:rsidRDefault="003949DD" w:rsidP="003949DD">
      <w:pPr>
        <w:spacing w:before="0" w:after="0"/>
        <w:rPr>
          <w:rFonts w:cs="Arial"/>
        </w:rPr>
      </w:pPr>
    </w:p>
    <w:p w14:paraId="5F411B7F" w14:textId="644AF436" w:rsidR="003949DD" w:rsidRPr="003949DD" w:rsidRDefault="007116F6" w:rsidP="003949DD">
      <w:pPr>
        <w:spacing w:before="0" w:after="0"/>
        <w:rPr>
          <w:rFonts w:cs="Arial"/>
        </w:rPr>
      </w:pPr>
      <w:r>
        <w:rPr>
          <w:rFonts w:cs="Arial"/>
        </w:rPr>
        <w:t>Če</w:t>
      </w:r>
      <w:r w:rsidR="003949DD" w:rsidRPr="003949DD">
        <w:rPr>
          <w:rFonts w:cs="Arial"/>
        </w:rPr>
        <w:t xml:space="preserve"> upravičenec tega ne upošteva in pride do nastopa zgoraj navedenih okoliščin, je upravičenec dolžan izplačan znesek sofinanciranja, sorazmerno z obdobjem v zvezi s katerim ustrezne zahteve niso bile izpolnjene, vrniti.</w:t>
      </w:r>
    </w:p>
    <w:p w14:paraId="5FC8D311" w14:textId="77777777" w:rsidR="003949DD" w:rsidRPr="003949DD" w:rsidRDefault="003949DD" w:rsidP="003949DD">
      <w:pPr>
        <w:spacing w:before="0" w:after="0"/>
        <w:rPr>
          <w:rFonts w:cs="Arial"/>
        </w:rPr>
      </w:pPr>
    </w:p>
    <w:p w14:paraId="36561DA6" w14:textId="77777777" w:rsidR="003949DD" w:rsidRPr="003949DD" w:rsidRDefault="003949DD" w:rsidP="003949DD">
      <w:pPr>
        <w:spacing w:before="0" w:after="0"/>
        <w:rPr>
          <w:rFonts w:cs="Arial"/>
        </w:rPr>
      </w:pPr>
      <w:r w:rsidRPr="003949DD">
        <w:rPr>
          <w:rFonts w:cs="Arial"/>
        </w:rPr>
        <w:t>Zgoraj navedeno ne velja za operacije, pri katerih preneha proizvodna dejavnost na podlagi stečaja, ki ni posledica goljufij.</w:t>
      </w:r>
    </w:p>
    <w:p w14:paraId="7D3013F0" w14:textId="77777777" w:rsidR="00A432AD" w:rsidRPr="003949DD" w:rsidRDefault="00A432AD" w:rsidP="008C6E5F">
      <w:pPr>
        <w:spacing w:before="0" w:after="0"/>
        <w:rPr>
          <w:rFonts w:cs="Arial"/>
          <w:color w:val="000000"/>
          <w:szCs w:val="20"/>
        </w:rPr>
      </w:pPr>
    </w:p>
    <w:p w14:paraId="720C8CBD" w14:textId="03835ACF" w:rsidR="003949DD" w:rsidRPr="003949DD" w:rsidRDefault="003949DD" w:rsidP="003949DD">
      <w:pPr>
        <w:pStyle w:val="Naslov3"/>
        <w:spacing w:before="0" w:after="0"/>
      </w:pPr>
      <w:bookmarkStart w:id="104" w:name="_Toc232328581"/>
      <w:bookmarkStart w:id="105" w:name="_Toc280780616"/>
      <w:bookmarkStart w:id="106" w:name="_Toc422222719"/>
      <w:bookmarkStart w:id="107" w:name="_Toc425833549"/>
      <w:bookmarkStart w:id="108" w:name="_Toc427301601"/>
      <w:bookmarkStart w:id="109" w:name="_Toc427318036"/>
      <w:bookmarkStart w:id="110" w:name="_Toc501613456"/>
      <w:bookmarkEnd w:id="99"/>
      <w:r w:rsidRPr="003949DD">
        <w:t>Posebnosti posameznih skladov</w:t>
      </w:r>
      <w:bookmarkEnd w:id="104"/>
      <w:bookmarkEnd w:id="105"/>
      <w:bookmarkEnd w:id="106"/>
      <w:bookmarkEnd w:id="107"/>
      <w:bookmarkEnd w:id="108"/>
      <w:bookmarkEnd w:id="109"/>
      <w:bookmarkEnd w:id="110"/>
    </w:p>
    <w:p w14:paraId="668029B1" w14:textId="77777777" w:rsidR="003949DD" w:rsidRPr="003949DD" w:rsidRDefault="003949DD" w:rsidP="003949DD">
      <w:pPr>
        <w:spacing w:before="0" w:after="0"/>
      </w:pPr>
    </w:p>
    <w:p w14:paraId="5DCC4F07" w14:textId="77777777" w:rsidR="003949DD" w:rsidRDefault="003949DD" w:rsidP="009F20E4">
      <w:pPr>
        <w:spacing w:before="0" w:after="0"/>
      </w:pPr>
      <w:r w:rsidRPr="003949DD">
        <w:lastRenderedPageBreak/>
        <w:t>Stroški, ki so neupravičeni do sofinanciranja iz posameznih skladov ESS, ESRR in KS, so opredeljeni v veljavnih navodilih OU o upravičenih stroških, v poglavju 3 Posebnosti posameznih skladov.</w:t>
      </w:r>
    </w:p>
    <w:p w14:paraId="6001DD0B" w14:textId="77777777" w:rsidR="00C27C46" w:rsidRDefault="00C27C46" w:rsidP="009F20E4">
      <w:pPr>
        <w:spacing w:before="0" w:after="0"/>
      </w:pPr>
    </w:p>
    <w:p w14:paraId="4289D280" w14:textId="77777777" w:rsidR="00C27C46" w:rsidRPr="003949DD" w:rsidRDefault="00C27C46" w:rsidP="003949DD"/>
    <w:p w14:paraId="706D03B4" w14:textId="66F9AB27" w:rsidR="003949DD" w:rsidRDefault="003949DD" w:rsidP="008C6E5F">
      <w:pPr>
        <w:pStyle w:val="Naslov2"/>
        <w:spacing w:before="0" w:after="0"/>
        <w:ind w:left="1287" w:hanging="578"/>
      </w:pPr>
      <w:bookmarkStart w:id="111" w:name="_Toc184749813"/>
      <w:bookmarkStart w:id="112" w:name="_Toc425833550"/>
      <w:bookmarkStart w:id="113" w:name="_Toc427301602"/>
      <w:bookmarkStart w:id="114" w:name="_Toc427318037"/>
      <w:bookmarkStart w:id="115" w:name="_Toc501613457"/>
      <w:bookmarkEnd w:id="111"/>
      <w:r w:rsidRPr="003949DD">
        <w:t>Vrste upravičenih stroškov in dokazila</w:t>
      </w:r>
      <w:bookmarkEnd w:id="112"/>
      <w:bookmarkEnd w:id="113"/>
      <w:bookmarkEnd w:id="114"/>
      <w:bookmarkEnd w:id="115"/>
      <w:r w:rsidRPr="003949DD">
        <w:t xml:space="preserve"> </w:t>
      </w:r>
    </w:p>
    <w:p w14:paraId="61FC5C2D" w14:textId="77777777" w:rsidR="008C6E5F" w:rsidRPr="008C6E5F" w:rsidRDefault="008C6E5F" w:rsidP="008C6E5F">
      <w:pPr>
        <w:spacing w:before="0" w:after="0"/>
      </w:pPr>
    </w:p>
    <w:p w14:paraId="21341013" w14:textId="77777777" w:rsidR="003949DD" w:rsidRPr="003949DD" w:rsidRDefault="003949DD" w:rsidP="003949DD">
      <w:pPr>
        <w:spacing w:before="0" w:after="0"/>
        <w:rPr>
          <w:rFonts w:cs="Arial"/>
        </w:rPr>
      </w:pPr>
      <w:r w:rsidRPr="003949DD">
        <w:rPr>
          <w:rFonts w:cs="Arial"/>
        </w:rPr>
        <w:t xml:space="preserve">Upravičeni stroški, ki se lahko sofinancirajo iz sredstev EKP, so po </w:t>
      </w:r>
      <w:r w:rsidRPr="00C70ACC">
        <w:rPr>
          <w:rFonts w:cs="Arial"/>
          <w:b/>
        </w:rPr>
        <w:t>namenu</w:t>
      </w:r>
      <w:r w:rsidRPr="003949DD">
        <w:rPr>
          <w:rFonts w:cs="Arial"/>
        </w:rPr>
        <w:t xml:space="preserve"> razdeljeni na:</w:t>
      </w:r>
    </w:p>
    <w:p w14:paraId="655960DF" w14:textId="5AED4919" w:rsidR="003949DD" w:rsidRPr="003949DD" w:rsidRDefault="003949DD" w:rsidP="003949DD">
      <w:pPr>
        <w:numPr>
          <w:ilvl w:val="0"/>
          <w:numId w:val="26"/>
        </w:numPr>
        <w:spacing w:before="0" w:after="0"/>
        <w:rPr>
          <w:rFonts w:cs="Arial"/>
        </w:rPr>
      </w:pPr>
      <w:r w:rsidRPr="003949DD">
        <w:rPr>
          <w:rFonts w:cs="Arial"/>
        </w:rPr>
        <w:t>investicije v opredmetena osnovna sredstva: nakup in gradnja nepremičnin, nakup zemljišč, napeljave, stroji, oprema, pohištvo in prevozna sredstva; ter v neopredmetena sredstva ALI stroške uporabe osnovnih sredstev (stroški amortizacije);</w:t>
      </w:r>
    </w:p>
    <w:p w14:paraId="30E63F27" w14:textId="77777777" w:rsidR="003949DD" w:rsidRPr="003949DD" w:rsidRDefault="003949DD" w:rsidP="003949DD">
      <w:pPr>
        <w:numPr>
          <w:ilvl w:val="0"/>
          <w:numId w:val="26"/>
        </w:numPr>
        <w:spacing w:before="0" w:after="0"/>
        <w:rPr>
          <w:rFonts w:cs="Arial"/>
        </w:rPr>
      </w:pPr>
      <w:r w:rsidRPr="003949DD">
        <w:rPr>
          <w:rFonts w:cs="Arial"/>
        </w:rPr>
        <w:t>stroške plač in povračil stroškov v zvezi z delom;</w:t>
      </w:r>
    </w:p>
    <w:p w14:paraId="0C11837A" w14:textId="77777777" w:rsidR="003949DD" w:rsidRPr="003949DD" w:rsidRDefault="003949DD" w:rsidP="003949DD">
      <w:pPr>
        <w:numPr>
          <w:ilvl w:val="0"/>
          <w:numId w:val="26"/>
        </w:numPr>
        <w:spacing w:before="0" w:after="0"/>
        <w:rPr>
          <w:rFonts w:cs="Arial"/>
        </w:rPr>
      </w:pPr>
      <w:r w:rsidRPr="003949DD">
        <w:rPr>
          <w:rFonts w:cs="Arial"/>
        </w:rPr>
        <w:t>posredne stroške;</w:t>
      </w:r>
    </w:p>
    <w:p w14:paraId="16ED9DAA" w14:textId="77777777" w:rsidR="003949DD" w:rsidRPr="003949DD" w:rsidRDefault="003949DD" w:rsidP="003949DD">
      <w:pPr>
        <w:numPr>
          <w:ilvl w:val="0"/>
          <w:numId w:val="26"/>
        </w:numPr>
        <w:spacing w:before="0" w:after="0"/>
        <w:rPr>
          <w:rFonts w:cs="Arial"/>
        </w:rPr>
      </w:pPr>
      <w:r w:rsidRPr="003949DD">
        <w:rPr>
          <w:rFonts w:cs="Arial"/>
        </w:rPr>
        <w:t>stroške informiranja in komuniciranja;</w:t>
      </w:r>
    </w:p>
    <w:p w14:paraId="34C63B08" w14:textId="77777777" w:rsidR="003949DD" w:rsidRPr="003949DD" w:rsidRDefault="003949DD" w:rsidP="003949DD">
      <w:pPr>
        <w:numPr>
          <w:ilvl w:val="0"/>
          <w:numId w:val="26"/>
        </w:numPr>
        <w:spacing w:before="0" w:after="0"/>
        <w:rPr>
          <w:rFonts w:cs="Arial"/>
        </w:rPr>
      </w:pPr>
      <w:r w:rsidRPr="003949DD">
        <w:rPr>
          <w:rFonts w:cs="Arial"/>
        </w:rPr>
        <w:t>davek na dodano vrednost (DDV);</w:t>
      </w:r>
    </w:p>
    <w:p w14:paraId="33D36531" w14:textId="57E10A63" w:rsidR="003949DD" w:rsidRPr="003949DD" w:rsidRDefault="003949DD" w:rsidP="003949DD">
      <w:pPr>
        <w:numPr>
          <w:ilvl w:val="0"/>
          <w:numId w:val="26"/>
        </w:numPr>
        <w:spacing w:before="0" w:after="0"/>
        <w:rPr>
          <w:rFonts w:cs="Arial"/>
        </w:rPr>
      </w:pPr>
      <w:r w:rsidRPr="003949DD">
        <w:rPr>
          <w:rFonts w:cs="Arial"/>
        </w:rPr>
        <w:t>stroške storitev zunanjih izvajalcev</w:t>
      </w:r>
      <w:r w:rsidR="006A4156">
        <w:rPr>
          <w:rFonts w:cs="Arial"/>
        </w:rPr>
        <w:t>;</w:t>
      </w:r>
    </w:p>
    <w:p w14:paraId="64A018B4" w14:textId="7E3EF0DC" w:rsidR="00020E88" w:rsidRPr="003949DD" w:rsidRDefault="003949DD" w:rsidP="003949DD">
      <w:pPr>
        <w:numPr>
          <w:ilvl w:val="0"/>
          <w:numId w:val="26"/>
        </w:numPr>
        <w:spacing w:before="0" w:after="0"/>
        <w:rPr>
          <w:rFonts w:cs="Arial"/>
        </w:rPr>
      </w:pPr>
      <w:r w:rsidRPr="003949DD">
        <w:rPr>
          <w:rFonts w:cs="Arial"/>
        </w:rPr>
        <w:t>druge specifične vrste stroškov (npr. šolnine)</w:t>
      </w:r>
      <w:r w:rsidR="006A4156">
        <w:rPr>
          <w:rFonts w:cs="Arial"/>
        </w:rPr>
        <w:t>.</w:t>
      </w:r>
    </w:p>
    <w:p w14:paraId="0EF337C1" w14:textId="77777777" w:rsidR="003949DD" w:rsidRPr="003949DD" w:rsidRDefault="003949DD" w:rsidP="003949DD">
      <w:pPr>
        <w:spacing w:before="0" w:after="0"/>
        <w:rPr>
          <w:rFonts w:cs="Arial"/>
        </w:rPr>
      </w:pPr>
    </w:p>
    <w:p w14:paraId="23AE914D" w14:textId="610AEE31" w:rsidR="003949DD" w:rsidRPr="003949DD" w:rsidRDefault="003949DD" w:rsidP="003949DD">
      <w:pPr>
        <w:spacing w:before="0" w:after="0"/>
        <w:rPr>
          <w:rFonts w:cs="Arial"/>
        </w:rPr>
      </w:pPr>
      <w:r w:rsidRPr="003949DD">
        <w:rPr>
          <w:rFonts w:cs="Arial"/>
        </w:rPr>
        <w:t xml:space="preserve">Vrste upravičenih stroškov in obvezna dokazila o nastanku in plačilu posameznih vrst upravičenih stroškov, ki jih upravičenci </w:t>
      </w:r>
      <w:r w:rsidR="008D0BF6">
        <w:rPr>
          <w:rFonts w:cs="Arial"/>
        </w:rPr>
        <w:t xml:space="preserve">v skenirani </w:t>
      </w:r>
      <w:r w:rsidR="00735047">
        <w:rPr>
          <w:rFonts w:cs="Arial"/>
        </w:rPr>
        <w:t xml:space="preserve">obliki </w:t>
      </w:r>
      <w:r w:rsidRPr="003949DD">
        <w:rPr>
          <w:rFonts w:cs="Arial"/>
        </w:rPr>
        <w:t>pr</w:t>
      </w:r>
      <w:r w:rsidR="00735047">
        <w:rPr>
          <w:rFonts w:cs="Arial"/>
        </w:rPr>
        <w:t>edložijo ministrstvu</w:t>
      </w:r>
      <w:r w:rsidRPr="003949DD">
        <w:rPr>
          <w:rFonts w:cs="Arial"/>
        </w:rPr>
        <w:t xml:space="preserve">, so navedena v veljavnih navodilih OU o upravičenih stroških, v poglavju 2 Vrste stroškov ter v tč. 3.3. Posebna pravila za posamezne vrste upravičenih stroškov navodil MIZŠ. </w:t>
      </w:r>
    </w:p>
    <w:p w14:paraId="7B08F48F" w14:textId="77777777" w:rsidR="003949DD" w:rsidRPr="003949DD" w:rsidRDefault="003949DD" w:rsidP="003949DD">
      <w:pPr>
        <w:spacing w:before="0" w:after="0"/>
        <w:rPr>
          <w:rFonts w:cs="Arial"/>
        </w:rPr>
      </w:pPr>
    </w:p>
    <w:p w14:paraId="219B1DFE" w14:textId="2A8548DB" w:rsidR="003949DD" w:rsidRPr="003949DD" w:rsidRDefault="003949DD" w:rsidP="003949DD">
      <w:pPr>
        <w:spacing w:before="0" w:after="0"/>
        <w:rPr>
          <w:rFonts w:cs="Arial"/>
        </w:rPr>
      </w:pPr>
      <w:r w:rsidRPr="003949DD">
        <w:rPr>
          <w:rFonts w:cs="Arial"/>
        </w:rPr>
        <w:t>Za nekatere vrste stroškov je treb</w:t>
      </w:r>
      <w:r w:rsidR="00AA4A65">
        <w:rPr>
          <w:rFonts w:cs="Arial"/>
        </w:rPr>
        <w:t>a</w:t>
      </w:r>
      <w:r w:rsidRPr="003949DD">
        <w:rPr>
          <w:rFonts w:cs="Arial"/>
        </w:rPr>
        <w:t xml:space="preserve"> pridobiti predhodno potrditev s strani skrbnika pogodbe</w:t>
      </w:r>
      <w:r w:rsidR="00A20B3E">
        <w:rPr>
          <w:rFonts w:cs="Arial"/>
        </w:rPr>
        <w:t xml:space="preserve"> o </w:t>
      </w:r>
      <w:r w:rsidR="00A20B3E" w:rsidRPr="00243E80">
        <w:rPr>
          <w:rFonts w:cs="Arial"/>
        </w:rPr>
        <w:t>sofinanciranju</w:t>
      </w:r>
      <w:r w:rsidRPr="003949DD">
        <w:rPr>
          <w:rFonts w:cs="Arial"/>
        </w:rPr>
        <w:t xml:space="preserve"> </w:t>
      </w:r>
      <w:r w:rsidR="00A20B3E">
        <w:rPr>
          <w:rFonts w:cs="Arial"/>
        </w:rPr>
        <w:t xml:space="preserve">na </w:t>
      </w:r>
      <w:r w:rsidRPr="003949DD">
        <w:rPr>
          <w:rFonts w:cs="Arial"/>
        </w:rPr>
        <w:t>ministrstv</w:t>
      </w:r>
      <w:r w:rsidR="00A20B3E">
        <w:rPr>
          <w:rFonts w:cs="Arial"/>
        </w:rPr>
        <w:t>u</w:t>
      </w:r>
      <w:r w:rsidRPr="003949DD">
        <w:rPr>
          <w:rFonts w:cs="Arial"/>
        </w:rPr>
        <w:t xml:space="preserve"> kot je navedeno v tč. 3.3. Posebna pravila za posamezne vrste upravičenih stroškov navodil MIZŠ. V okviru predhodne potrditve ministrstvo preverja zgolj skladnost načrtovanega stroška s cilji operacije, pri čemer ministrstvo upravičenost posameznega stroška preverja šele pred izplačilom ZzI iz proračuna Republike Slovenije, in lahko strošek v primeru, da ugotovi, da ta ni upravičen, izloči iz ZzI kot neupravičenega</w:t>
      </w:r>
      <w:r w:rsidRPr="003949DD">
        <w:t>.</w:t>
      </w:r>
    </w:p>
    <w:p w14:paraId="56DA5F7B" w14:textId="77777777" w:rsidR="003949DD" w:rsidRPr="003949DD" w:rsidRDefault="003949DD" w:rsidP="003949DD">
      <w:pPr>
        <w:spacing w:before="0" w:after="0"/>
        <w:rPr>
          <w:rFonts w:cs="Arial"/>
        </w:rPr>
      </w:pPr>
    </w:p>
    <w:p w14:paraId="128DD318" w14:textId="77777777" w:rsidR="003949DD" w:rsidRPr="003949DD" w:rsidRDefault="003949DD" w:rsidP="003949DD">
      <w:pPr>
        <w:spacing w:before="0" w:after="0"/>
        <w:rPr>
          <w:rFonts w:cs="Arial"/>
        </w:rPr>
      </w:pPr>
      <w:r w:rsidRPr="003949DD">
        <w:rPr>
          <w:rFonts w:cs="Arial"/>
        </w:rPr>
        <w:t xml:space="preserve">Vrste upravičenih stroškov v okviru posamezne operacije so opredeljene na ravni načina izbora operacij (javni razpis, javni poziv ali odločitev OU o podpori v primeru neposredne potrditve operacije) in v pogodbi o sofinanciranju. </w:t>
      </w:r>
    </w:p>
    <w:p w14:paraId="65E7F84A" w14:textId="77777777" w:rsidR="003949DD" w:rsidRPr="003949DD" w:rsidRDefault="003949DD" w:rsidP="003949DD">
      <w:pPr>
        <w:spacing w:before="0" w:after="0"/>
        <w:rPr>
          <w:rFonts w:cs="Arial"/>
        </w:rPr>
      </w:pPr>
    </w:p>
    <w:p w14:paraId="0F2D0E0C" w14:textId="5648D51F" w:rsidR="003949DD" w:rsidRPr="003949DD" w:rsidRDefault="003949DD" w:rsidP="009F20E4">
      <w:pPr>
        <w:spacing w:before="0" w:after="0"/>
      </w:pPr>
      <w:r w:rsidRPr="003949DD">
        <w:rPr>
          <w:rFonts w:cs="Arial"/>
        </w:rPr>
        <w:t>Pri posamezni operaciji so lahko upravičeni stroški dodatno omejeni ali pa so predvidena dodatna dokazila.</w:t>
      </w:r>
      <w:r w:rsidRPr="003949DD">
        <w:t xml:space="preserve"> Kot dodatno dokazilo je na primer lahko določena odobritev stroška s strani ministrstva. Predhodna odobritev stroška s strani ministrstva ne pomeni, da bo strošek tudi dejansko upravičen oziroma je lahko ob kateremkoli nadzoru ugotovljeno, da je neupravičen.</w:t>
      </w:r>
      <w:r w:rsidRPr="003949DD">
        <w:rPr>
          <w:rFonts w:cs="Arial"/>
        </w:rPr>
        <w:t xml:space="preserve"> </w:t>
      </w:r>
    </w:p>
    <w:p w14:paraId="4E8089B2" w14:textId="77777777" w:rsidR="003949DD" w:rsidRPr="003949DD" w:rsidRDefault="003949DD" w:rsidP="003949DD">
      <w:pPr>
        <w:spacing w:before="0" w:after="0"/>
        <w:rPr>
          <w:rFonts w:cs="Arial"/>
        </w:rPr>
      </w:pPr>
    </w:p>
    <w:p w14:paraId="342F595E" w14:textId="77777777" w:rsidR="003949DD" w:rsidRPr="003949DD" w:rsidRDefault="003949DD" w:rsidP="003949DD">
      <w:pPr>
        <w:spacing w:before="0" w:after="0"/>
        <w:rPr>
          <w:rFonts w:cs="Arial"/>
        </w:rPr>
      </w:pPr>
      <w:r w:rsidRPr="003949DD">
        <w:rPr>
          <w:rFonts w:cs="Arial"/>
        </w:rPr>
        <w:t>Dokaz, da je strošek oziroma izdatek nastal, sta račun ali eRačun in dokazilo o plačilu upravičenca, ki dokazuje, da je bil račun dejansko plačan (kopija transakcijskega računa upravičenca, potrdilo o bremenitvi računa ali druga knjigovodska listina enakovredne narave).</w:t>
      </w:r>
      <w:bookmarkStart w:id="116" w:name="_Toc424811951"/>
      <w:bookmarkStart w:id="117" w:name="_Toc424811952"/>
      <w:bookmarkStart w:id="118" w:name="_Toc424811953"/>
      <w:bookmarkStart w:id="119" w:name="_Toc424811954"/>
      <w:bookmarkStart w:id="120" w:name="_Toc424811955"/>
      <w:bookmarkStart w:id="121" w:name="_Toc424811956"/>
      <w:bookmarkStart w:id="122" w:name="_Toc424811957"/>
      <w:bookmarkStart w:id="123" w:name="_Toc424811958"/>
      <w:bookmarkEnd w:id="116"/>
      <w:bookmarkEnd w:id="117"/>
      <w:bookmarkEnd w:id="118"/>
      <w:bookmarkEnd w:id="119"/>
      <w:bookmarkEnd w:id="120"/>
      <w:bookmarkEnd w:id="121"/>
      <w:bookmarkEnd w:id="122"/>
      <w:bookmarkEnd w:id="123"/>
    </w:p>
    <w:p w14:paraId="17842D9D" w14:textId="77777777" w:rsidR="003949DD" w:rsidRPr="003949DD" w:rsidRDefault="003949DD" w:rsidP="003949DD">
      <w:pPr>
        <w:spacing w:before="0" w:after="0"/>
        <w:rPr>
          <w:rFonts w:cs="Arial"/>
        </w:rPr>
      </w:pPr>
    </w:p>
    <w:p w14:paraId="44D697EF" w14:textId="4324DEC1" w:rsidR="003949DD" w:rsidRPr="00AE588D" w:rsidRDefault="003949DD" w:rsidP="003949DD">
      <w:pPr>
        <w:spacing w:before="0" w:after="0"/>
        <w:rPr>
          <w:rFonts w:cs="Arial"/>
          <w:u w:val="single"/>
        </w:rPr>
      </w:pPr>
      <w:bookmarkStart w:id="124" w:name="_Toc424566379"/>
      <w:r w:rsidRPr="00AE588D">
        <w:rPr>
          <w:rFonts w:cs="Arial"/>
          <w:u w:val="single"/>
        </w:rPr>
        <w:t xml:space="preserve">Za namene preverjanj upravljanja v skladu s 125. členom </w:t>
      </w:r>
      <w:r w:rsidRPr="00D411B4">
        <w:rPr>
          <w:rFonts w:cs="Arial"/>
          <w:u w:val="single"/>
        </w:rPr>
        <w:t xml:space="preserve">Uredbe </w:t>
      </w:r>
      <w:r w:rsidR="004D1B00" w:rsidRPr="00D411B4">
        <w:rPr>
          <w:rFonts w:cs="Arial"/>
          <w:u w:val="single"/>
        </w:rPr>
        <w:t xml:space="preserve">(EU) št. </w:t>
      </w:r>
      <w:r w:rsidRPr="00D411B4">
        <w:rPr>
          <w:rFonts w:cs="Arial"/>
          <w:u w:val="single"/>
        </w:rPr>
        <w:t>1303</w:t>
      </w:r>
      <w:r w:rsidRPr="00AE588D">
        <w:rPr>
          <w:rFonts w:cs="Arial"/>
          <w:u w:val="single"/>
        </w:rPr>
        <w:t>/2013 se lahko zahtevajo dodatna dokazila o upravičenosti stroškov in izdatkov, ki niso navedena v veljavnih navodilih OU o upravičenih stroških, v poglavju 2 Vrste stroškov ter v tč. 3.3. Posebna pravila za posamezne vrste upravičenih stroškov navodil MIZŠ</w:t>
      </w:r>
      <w:r w:rsidR="00F85832">
        <w:rPr>
          <w:rFonts w:cs="Arial"/>
          <w:u w:val="single"/>
        </w:rPr>
        <w:t>, ne glede na vrsto in obliko stroškov (dejanski stroški ali poenostavljene oblike)</w:t>
      </w:r>
      <w:r w:rsidRPr="00AE588D">
        <w:rPr>
          <w:rFonts w:cs="Arial"/>
          <w:u w:val="single"/>
        </w:rPr>
        <w:t xml:space="preserve">. </w:t>
      </w:r>
    </w:p>
    <w:p w14:paraId="552D7D47" w14:textId="77777777" w:rsidR="003949DD" w:rsidRPr="003949DD" w:rsidRDefault="003949DD" w:rsidP="003949DD">
      <w:pPr>
        <w:spacing w:before="0" w:after="0"/>
        <w:rPr>
          <w:rFonts w:cs="Arial"/>
        </w:rPr>
      </w:pPr>
    </w:p>
    <w:p w14:paraId="4D2BF11F" w14:textId="2DB8A80D" w:rsidR="003949DD" w:rsidRPr="003949DD" w:rsidRDefault="003949DD" w:rsidP="003949DD">
      <w:pPr>
        <w:pStyle w:val="Naslov2"/>
        <w:spacing w:before="0" w:after="0"/>
      </w:pPr>
      <w:bookmarkStart w:id="125" w:name="_Toc425833551"/>
      <w:bookmarkStart w:id="126" w:name="_Toc427301603"/>
      <w:bookmarkStart w:id="127" w:name="_Toc427318038"/>
      <w:bookmarkStart w:id="128" w:name="_Toc501613458"/>
      <w:r w:rsidRPr="003949DD">
        <w:t xml:space="preserve">Posebna pravila za posamezne vrste upravičenih </w:t>
      </w:r>
      <w:bookmarkEnd w:id="124"/>
      <w:r w:rsidRPr="003949DD">
        <w:t>stroškov</w:t>
      </w:r>
      <w:bookmarkEnd w:id="125"/>
      <w:bookmarkEnd w:id="126"/>
      <w:bookmarkEnd w:id="127"/>
      <w:bookmarkEnd w:id="128"/>
    </w:p>
    <w:p w14:paraId="29CE146B" w14:textId="77777777" w:rsidR="003949DD" w:rsidRPr="003949DD" w:rsidRDefault="003949DD" w:rsidP="003949DD"/>
    <w:p w14:paraId="61F224C3" w14:textId="77777777" w:rsidR="003949DD" w:rsidRPr="003949DD" w:rsidRDefault="003949DD" w:rsidP="003949DD">
      <w:r w:rsidRPr="003949DD">
        <w:t>V tem poglavju so opredeljene posebne zahteve ministrstva, ki jih je upravičenec dolžan dodatno upoštevati pri posamezni vrsti upravičenih stroškov ob upoštevanju osnovnih pravil, določenih v veljavnih navodilih OU o upravičenih stroških, v poglavju 2 Vrste stroškov in poglavju 3 Posebnosti posameznih skladov.</w:t>
      </w:r>
    </w:p>
    <w:p w14:paraId="6C5839DA" w14:textId="2F6F153F" w:rsidR="00110DCB" w:rsidRPr="003949DD" w:rsidRDefault="00110DCB" w:rsidP="00D33BA9">
      <w:pPr>
        <w:spacing w:before="0" w:after="0"/>
      </w:pPr>
    </w:p>
    <w:p w14:paraId="086807E3" w14:textId="77777777" w:rsidR="003949DD" w:rsidRPr="003949DD" w:rsidRDefault="003949DD" w:rsidP="003949DD">
      <w:pPr>
        <w:pStyle w:val="Naslov3"/>
        <w:spacing w:before="0" w:after="0"/>
      </w:pPr>
      <w:bookmarkStart w:id="129" w:name="_Toc425833552"/>
      <w:bookmarkStart w:id="130" w:name="_Toc427301604"/>
      <w:bookmarkStart w:id="131" w:name="_Toc427318039"/>
      <w:bookmarkStart w:id="132" w:name="_Toc501613459"/>
      <w:bookmarkStart w:id="133" w:name="_Toc424566380"/>
      <w:r w:rsidRPr="003949DD">
        <w:t>Investicije</w:t>
      </w:r>
      <w:bookmarkEnd w:id="129"/>
      <w:bookmarkEnd w:id="130"/>
      <w:bookmarkEnd w:id="131"/>
      <w:bookmarkEnd w:id="132"/>
    </w:p>
    <w:p w14:paraId="1A0343B1" w14:textId="77777777" w:rsidR="003949DD" w:rsidRPr="003949DD" w:rsidRDefault="003949DD" w:rsidP="00574807">
      <w:pPr>
        <w:spacing w:before="0" w:after="0"/>
        <w:ind w:left="720"/>
      </w:pPr>
    </w:p>
    <w:p w14:paraId="0A48A7EF" w14:textId="78825971" w:rsidR="003949DD" w:rsidRPr="003949DD" w:rsidRDefault="003949DD" w:rsidP="003949DD">
      <w:pPr>
        <w:spacing w:before="0" w:after="0"/>
        <w:rPr>
          <w:rFonts w:cs="Arial"/>
        </w:rPr>
      </w:pPr>
      <w:r w:rsidRPr="003949DD">
        <w:rPr>
          <w:rFonts w:cs="Arial"/>
        </w:rPr>
        <w:t xml:space="preserve">Dokazila o realizaciji gradbenih, obrtniških in inštalacijskih del (računi ali obračunske situacije) morajo biti potrjena (podpis, datum, žig, </w:t>
      </w:r>
      <w:r w:rsidR="007116F6">
        <w:rPr>
          <w:rFonts w:cs="Arial"/>
        </w:rPr>
        <w:t>če</w:t>
      </w:r>
      <w:r w:rsidRPr="003949DD">
        <w:rPr>
          <w:rFonts w:cs="Arial"/>
        </w:rPr>
        <w:t xml:space="preserve"> se slednji uporablja) s strani upravičenca in izvajalca del. </w:t>
      </w:r>
    </w:p>
    <w:p w14:paraId="205F2C01" w14:textId="77777777" w:rsidR="003949DD" w:rsidRDefault="003949DD" w:rsidP="003949DD">
      <w:pPr>
        <w:spacing w:before="0" w:after="0"/>
        <w:rPr>
          <w:rFonts w:cs="Arial"/>
        </w:rPr>
      </w:pPr>
    </w:p>
    <w:p w14:paraId="08750028" w14:textId="77777777" w:rsidR="00C9120C" w:rsidRDefault="00C9120C" w:rsidP="00C9120C">
      <w:pPr>
        <w:pStyle w:val="Telobesedila"/>
        <w:spacing w:before="0" w:after="0"/>
        <w:rPr>
          <w:rFonts w:cs="Arial"/>
          <w:szCs w:val="20"/>
        </w:rPr>
      </w:pPr>
      <w:r>
        <w:rPr>
          <w:rFonts w:cs="Arial"/>
          <w:szCs w:val="20"/>
        </w:rPr>
        <w:t xml:space="preserve">Skladno z navodili OU nakup nepremičnin ni upravičen strošek iz sredstev ESS, enako velja za gradnjo nepremičnin, ki prav tako ni upravičen strošek iz sredstev ESS. </w:t>
      </w:r>
    </w:p>
    <w:p w14:paraId="0B93C14C" w14:textId="77777777" w:rsidR="00C9120C" w:rsidRDefault="00C9120C" w:rsidP="00C9120C">
      <w:pPr>
        <w:pStyle w:val="Telobesedila"/>
        <w:spacing w:before="0" w:after="0"/>
        <w:rPr>
          <w:rFonts w:cs="Arial"/>
          <w:szCs w:val="20"/>
        </w:rPr>
      </w:pPr>
    </w:p>
    <w:p w14:paraId="72036CE2" w14:textId="30D12C24" w:rsidR="00C9120C" w:rsidRPr="00C9120C" w:rsidRDefault="00C9120C" w:rsidP="00AE588D">
      <w:pPr>
        <w:pStyle w:val="Telobesedila"/>
        <w:spacing w:before="0" w:after="0"/>
        <w:rPr>
          <w:rFonts w:cs="Arial"/>
          <w:szCs w:val="20"/>
        </w:rPr>
      </w:pPr>
      <w:r>
        <w:rPr>
          <w:rFonts w:cs="Arial"/>
          <w:szCs w:val="20"/>
        </w:rPr>
        <w:t xml:space="preserve">Za presojanje razmejitve med stroškom gradnje in opreme, pri čemer slednja predstavlja upravičen strošek iz sredstev ESS, se smiselno uporabi točka 2a) prvega odstavka 2. člena Zakona o javnem naročanju </w:t>
      </w:r>
      <w:r w:rsidRPr="007C0A41">
        <w:rPr>
          <w:rFonts w:cs="Arial"/>
          <w:szCs w:val="20"/>
        </w:rPr>
        <w:t>(Uradni list RS, št. 91/15)</w:t>
      </w:r>
      <w:r>
        <w:rPr>
          <w:rFonts w:cs="Arial"/>
          <w:szCs w:val="20"/>
        </w:rPr>
        <w:t xml:space="preserve">, ki kot javno naročilo gradenj določa tudi izvedbo gradenj, povezanih z eno od dejavnosti s Seznama dejavnosti na področju gradenj, ki je Priloga II Direktive 2014/24/EU. Vse navedene dejavnosti po enotnem besednjaku javnih naročil (nomenklaturi CPV) iz Priloge II Direktive 2014/24/EU sodijo v področje gradbeništva in so neupravičene do sofinanciranja iz stroška opreme in posledično iz sredstev ESS.                                      </w:t>
      </w:r>
    </w:p>
    <w:p w14:paraId="41263671" w14:textId="77777777" w:rsidR="00C9120C" w:rsidRPr="003949DD" w:rsidRDefault="00C9120C" w:rsidP="003949DD">
      <w:pPr>
        <w:spacing w:before="0" w:after="0"/>
        <w:rPr>
          <w:rFonts w:cs="Arial"/>
        </w:rPr>
      </w:pPr>
    </w:p>
    <w:p w14:paraId="7E27F455" w14:textId="77777777" w:rsidR="003949DD" w:rsidRPr="003949DD" w:rsidRDefault="003949DD" w:rsidP="00AB74D7">
      <w:pPr>
        <w:pStyle w:val="Naslov4"/>
      </w:pPr>
      <w:r w:rsidRPr="003949DD">
        <w:t>3.3.1.1 Oprema in druga opredmetena osnovna sredstva, investicije v neopredmetena sredstva</w:t>
      </w:r>
    </w:p>
    <w:p w14:paraId="5DD18D4B" w14:textId="77777777" w:rsidR="003A7437" w:rsidRDefault="003A7437" w:rsidP="00574807">
      <w:pPr>
        <w:spacing w:before="0" w:after="0"/>
      </w:pPr>
    </w:p>
    <w:p w14:paraId="602C156F" w14:textId="73CD243B" w:rsidR="003A7437" w:rsidRDefault="00D47A62" w:rsidP="00574807">
      <w:pPr>
        <w:spacing w:before="0" w:after="0"/>
      </w:pPr>
      <w:r>
        <w:t xml:space="preserve">Stroški strokovnih </w:t>
      </w:r>
      <w:r w:rsidRPr="003949DD">
        <w:t>gradiv, didaktični</w:t>
      </w:r>
      <w:r>
        <w:t>h</w:t>
      </w:r>
      <w:r w:rsidRPr="003949DD">
        <w:t xml:space="preserve"> pripomočk</w:t>
      </w:r>
      <w:r>
        <w:t>ov</w:t>
      </w:r>
      <w:r w:rsidRPr="003949DD">
        <w:t>, licenc</w:t>
      </w:r>
      <w:r>
        <w:t xml:space="preserve"> ipd. sodijo v okvir vrste stroška </w:t>
      </w:r>
      <w:r w:rsidRPr="003A7437">
        <w:t>Oprema in druga opredmetena osnovna sredstva, investicije v neopredmetena sredstva</w:t>
      </w:r>
      <w:r>
        <w:t>.</w:t>
      </w:r>
    </w:p>
    <w:p w14:paraId="1133A347" w14:textId="77777777" w:rsidR="00D47A62" w:rsidRDefault="00D47A62" w:rsidP="00574807">
      <w:pPr>
        <w:spacing w:before="0" w:after="0"/>
      </w:pPr>
    </w:p>
    <w:p w14:paraId="5C568741" w14:textId="4F6B1F00" w:rsidR="003949DD" w:rsidRPr="003949DD" w:rsidRDefault="003A7437" w:rsidP="00AE588D">
      <w:pPr>
        <w:spacing w:before="0" w:after="0"/>
      </w:pPr>
      <w:r>
        <w:t xml:space="preserve">V primeru predaje tretjim osebam </w:t>
      </w:r>
      <w:r w:rsidR="00D47A62">
        <w:t xml:space="preserve">so </w:t>
      </w:r>
      <w:r>
        <w:t xml:space="preserve">upravičeni </w:t>
      </w:r>
      <w:r w:rsidR="00D47A62">
        <w:t xml:space="preserve">izključno </w:t>
      </w:r>
      <w:r>
        <w:t xml:space="preserve">stroški </w:t>
      </w:r>
      <w:r w:rsidR="00D47A62">
        <w:t>strokovnih</w:t>
      </w:r>
      <w:r>
        <w:t xml:space="preserve"> </w:t>
      </w:r>
      <w:r w:rsidRPr="003949DD">
        <w:t>gradiv, didaktični</w:t>
      </w:r>
      <w:r w:rsidR="00D47A62">
        <w:t>h</w:t>
      </w:r>
      <w:r w:rsidRPr="003949DD">
        <w:t xml:space="preserve"> pripomočk</w:t>
      </w:r>
      <w:r w:rsidR="00D47A62">
        <w:t>ov</w:t>
      </w:r>
      <w:r w:rsidRPr="003949DD">
        <w:t>, licenc</w:t>
      </w:r>
      <w:r>
        <w:t xml:space="preserve"> ipd. </w:t>
      </w:r>
      <w:r w:rsidR="003949DD" w:rsidRPr="003949DD">
        <w:t xml:space="preserve">Poleg dokazil, navedenih v veljavnih navodilih OU o upravičenih stroških, v poglavju 2 Vrste stroškov, je v </w:t>
      </w:r>
      <w:r>
        <w:t xml:space="preserve">tem </w:t>
      </w:r>
      <w:r w:rsidR="003949DD" w:rsidRPr="003949DD">
        <w:t>primer</w:t>
      </w:r>
      <w:r>
        <w:t xml:space="preserve">u </w:t>
      </w:r>
      <w:r w:rsidR="003949DD" w:rsidRPr="003949DD">
        <w:t>treb</w:t>
      </w:r>
      <w:r>
        <w:t>a</w:t>
      </w:r>
      <w:r w:rsidR="003949DD" w:rsidRPr="003949DD">
        <w:t xml:space="preserve"> pr</w:t>
      </w:r>
      <w:r w:rsidR="00735047">
        <w:t>edložiti</w:t>
      </w:r>
      <w:r w:rsidR="003949DD" w:rsidRPr="003949DD">
        <w:t xml:space="preserve"> tudi:</w:t>
      </w:r>
    </w:p>
    <w:p w14:paraId="7E8FC331" w14:textId="3A822F40" w:rsidR="003949DD" w:rsidRPr="009F20E4" w:rsidRDefault="003949DD" w:rsidP="009F20E4">
      <w:pPr>
        <w:numPr>
          <w:ilvl w:val="0"/>
          <w:numId w:val="15"/>
        </w:numPr>
        <w:suppressAutoHyphens/>
        <w:autoSpaceDE w:val="0"/>
        <w:autoSpaceDN w:val="0"/>
        <w:adjustRightInd w:val="0"/>
        <w:spacing w:before="0" w:after="0" w:line="240" w:lineRule="auto"/>
        <w:rPr>
          <w:rFonts w:cs="Arial"/>
          <w:bCs/>
          <w:color w:val="000000"/>
          <w:szCs w:val="20"/>
        </w:rPr>
      </w:pPr>
      <w:r w:rsidRPr="009F20E4">
        <w:rPr>
          <w:rFonts w:cs="Arial"/>
          <w:bCs/>
          <w:color w:val="000000"/>
          <w:szCs w:val="20"/>
        </w:rPr>
        <w:t>seznam oseb oz</w:t>
      </w:r>
      <w:r w:rsidR="00303616">
        <w:rPr>
          <w:rFonts w:cs="Arial"/>
          <w:bCs/>
          <w:color w:val="000000"/>
          <w:szCs w:val="20"/>
        </w:rPr>
        <w:t>iroma</w:t>
      </w:r>
      <w:r w:rsidRPr="009F20E4">
        <w:rPr>
          <w:rFonts w:cs="Arial"/>
          <w:bCs/>
          <w:color w:val="000000"/>
          <w:szCs w:val="20"/>
        </w:rPr>
        <w:t xml:space="preserve"> institucij, ki so jim bila </w:t>
      </w:r>
      <w:r w:rsidR="0006434B" w:rsidRPr="003949DD">
        <w:t>strokovna gradiva, didaktični pripomočki, licence</w:t>
      </w:r>
      <w:r w:rsidR="003A7437">
        <w:t xml:space="preserve"> ipd. </w:t>
      </w:r>
      <w:r w:rsidRPr="009F20E4">
        <w:rPr>
          <w:rFonts w:cs="Arial"/>
          <w:bCs/>
          <w:color w:val="000000"/>
          <w:szCs w:val="20"/>
        </w:rPr>
        <w:t xml:space="preserve"> poslana/predana, s podpisi prejemnikov oz</w:t>
      </w:r>
      <w:r w:rsidR="00303616">
        <w:rPr>
          <w:rFonts w:cs="Arial"/>
          <w:bCs/>
          <w:color w:val="000000"/>
          <w:szCs w:val="20"/>
        </w:rPr>
        <w:t>iroma</w:t>
      </w:r>
      <w:r w:rsidRPr="009F20E4">
        <w:rPr>
          <w:rFonts w:cs="Arial"/>
          <w:bCs/>
          <w:color w:val="000000"/>
          <w:szCs w:val="20"/>
        </w:rPr>
        <w:t xml:space="preserve"> drugo dokazilo o prejemu.</w:t>
      </w:r>
    </w:p>
    <w:p w14:paraId="6C40354B" w14:textId="77777777" w:rsidR="003949DD" w:rsidRPr="003949DD" w:rsidRDefault="003949DD" w:rsidP="003949DD">
      <w:pPr>
        <w:spacing w:before="0" w:after="0"/>
        <w:rPr>
          <w:rFonts w:cs="Arial"/>
        </w:rPr>
      </w:pPr>
    </w:p>
    <w:p w14:paraId="7649803E" w14:textId="77777777" w:rsidR="003949DD" w:rsidRPr="003949DD" w:rsidRDefault="003949DD" w:rsidP="00AB74D7">
      <w:pPr>
        <w:pStyle w:val="Naslov4"/>
      </w:pPr>
      <w:r w:rsidRPr="003949DD">
        <w:t>3.3.1.2 Gradnja nepremičnin</w:t>
      </w:r>
    </w:p>
    <w:p w14:paraId="62C97001" w14:textId="228771D1" w:rsidR="00C0126A" w:rsidRPr="003949DD" w:rsidRDefault="00C0126A" w:rsidP="003949DD">
      <w:pPr>
        <w:pStyle w:val="Telobesedila"/>
        <w:spacing w:before="0" w:after="0"/>
        <w:rPr>
          <w:rFonts w:cs="Arial"/>
          <w:szCs w:val="20"/>
        </w:rPr>
      </w:pPr>
    </w:p>
    <w:p w14:paraId="654D897D" w14:textId="54C72338" w:rsidR="003949DD" w:rsidRPr="00191129" w:rsidRDefault="003949DD" w:rsidP="009F20E4">
      <w:r w:rsidRPr="003949DD">
        <w:rPr>
          <w:rFonts w:cs="Arial"/>
          <w:szCs w:val="20"/>
        </w:rPr>
        <w:t xml:space="preserve">Poleg dokazil, navedenih v </w:t>
      </w:r>
      <w:r w:rsidRPr="003949DD">
        <w:t>veljavnih navodilih OU o upravičenih stroških</w:t>
      </w:r>
      <w:r w:rsidRPr="003949DD">
        <w:rPr>
          <w:rFonts w:cs="Arial"/>
          <w:szCs w:val="20"/>
        </w:rPr>
        <w:t xml:space="preserve">, </w:t>
      </w:r>
      <w:r w:rsidRPr="003949DD">
        <w:t xml:space="preserve">v poglavju 2 Vrste stroškov, </w:t>
      </w:r>
      <w:r w:rsidRPr="00191129">
        <w:t>je za to vrsto stroška treb</w:t>
      </w:r>
      <w:r w:rsidR="00570C92">
        <w:t>a</w:t>
      </w:r>
      <w:r w:rsidRPr="00191129">
        <w:t xml:space="preserve"> pr</w:t>
      </w:r>
      <w:r w:rsidR="00735047">
        <w:t>edložiti</w:t>
      </w:r>
      <w:r w:rsidRPr="00191129">
        <w:t xml:space="preserve"> tudi:</w:t>
      </w:r>
    </w:p>
    <w:p w14:paraId="6AA05A8C" w14:textId="77777777" w:rsidR="003949DD" w:rsidRPr="00970143" w:rsidRDefault="003949DD" w:rsidP="009F20E4">
      <w:pPr>
        <w:numPr>
          <w:ilvl w:val="0"/>
          <w:numId w:val="15"/>
        </w:numPr>
        <w:suppressAutoHyphens/>
        <w:autoSpaceDE w:val="0"/>
        <w:autoSpaceDN w:val="0"/>
        <w:adjustRightInd w:val="0"/>
        <w:spacing w:before="0" w:after="0" w:line="240" w:lineRule="auto"/>
        <w:rPr>
          <w:rFonts w:cs="Arial"/>
          <w:bCs/>
          <w:color w:val="000000"/>
          <w:szCs w:val="20"/>
        </w:rPr>
      </w:pPr>
      <w:r w:rsidRPr="00970143">
        <w:rPr>
          <w:rFonts w:cs="Arial"/>
          <w:bCs/>
          <w:color w:val="000000"/>
          <w:szCs w:val="20"/>
        </w:rPr>
        <w:t>gradbeno dovoljenje, ki je pravnomočno, in vse morebitne njegove spremembe.</w:t>
      </w:r>
    </w:p>
    <w:p w14:paraId="24BE9A68" w14:textId="77777777" w:rsidR="003949DD" w:rsidRPr="003949DD" w:rsidRDefault="003949DD" w:rsidP="00460394">
      <w:pPr>
        <w:pStyle w:val="Telobesedila"/>
        <w:spacing w:before="0" w:after="0"/>
        <w:rPr>
          <w:rFonts w:cs="Arial"/>
          <w:szCs w:val="20"/>
        </w:rPr>
      </w:pPr>
    </w:p>
    <w:p w14:paraId="3F3650B0" w14:textId="77777777" w:rsidR="003949DD" w:rsidRDefault="003949DD" w:rsidP="00AB74D7">
      <w:pPr>
        <w:pStyle w:val="Naslov3"/>
        <w:spacing w:before="0" w:after="0"/>
      </w:pPr>
      <w:bookmarkStart w:id="134" w:name="_Toc427301605"/>
      <w:bookmarkStart w:id="135" w:name="_Toc427318040"/>
      <w:bookmarkStart w:id="136" w:name="_Toc501613460"/>
      <w:r w:rsidRPr="003949DD">
        <w:t>Stroški uporabe osnovnih sredstev</w:t>
      </w:r>
      <w:bookmarkEnd w:id="134"/>
      <w:bookmarkEnd w:id="135"/>
      <w:bookmarkEnd w:id="136"/>
    </w:p>
    <w:p w14:paraId="2974A3E6" w14:textId="77777777" w:rsidR="00AB74D7" w:rsidRPr="00AB74D7" w:rsidRDefault="00AB74D7" w:rsidP="00A432AD">
      <w:pPr>
        <w:spacing w:before="0" w:after="0"/>
      </w:pPr>
    </w:p>
    <w:p w14:paraId="21C23FAA" w14:textId="77777777" w:rsidR="003949DD" w:rsidRPr="003949DD" w:rsidRDefault="003949DD" w:rsidP="00AB74D7">
      <w:pPr>
        <w:pStyle w:val="Naslov4"/>
      </w:pPr>
      <w:r w:rsidRPr="003949DD">
        <w:t>3.3.2.1 Amortizacija nepremičnin in opreme</w:t>
      </w:r>
    </w:p>
    <w:p w14:paraId="34111A6D" w14:textId="77777777" w:rsidR="003949DD" w:rsidRPr="003949DD" w:rsidRDefault="003949DD" w:rsidP="00A432AD">
      <w:pPr>
        <w:spacing w:before="0" w:after="0"/>
      </w:pPr>
    </w:p>
    <w:p w14:paraId="0F2F8DE2" w14:textId="77777777" w:rsidR="003949DD" w:rsidRPr="003949DD" w:rsidRDefault="003949DD" w:rsidP="003949DD">
      <w:r w:rsidRPr="003949DD">
        <w:t xml:space="preserve">Poleg dokazil, navedenih v veljavnih navodilih OU o upravičenih stroških, v poglavju 2 Vrste stroškov, upravičenec za to vrsto stroška predloži tudi: </w:t>
      </w:r>
    </w:p>
    <w:p w14:paraId="2E62D91D" w14:textId="77777777" w:rsidR="003949DD" w:rsidRPr="003949DD" w:rsidRDefault="003949DD" w:rsidP="009F20E4">
      <w:pPr>
        <w:numPr>
          <w:ilvl w:val="0"/>
          <w:numId w:val="15"/>
        </w:numPr>
        <w:suppressAutoHyphens/>
        <w:autoSpaceDE w:val="0"/>
        <w:autoSpaceDN w:val="0"/>
        <w:adjustRightInd w:val="0"/>
        <w:spacing w:before="0" w:after="0" w:line="240" w:lineRule="auto"/>
        <w:rPr>
          <w:rFonts w:cs="Arial"/>
          <w:bCs/>
          <w:color w:val="000000"/>
          <w:szCs w:val="20"/>
        </w:rPr>
      </w:pPr>
      <w:r w:rsidRPr="003949DD">
        <w:rPr>
          <w:rFonts w:cs="Arial"/>
          <w:bCs/>
          <w:color w:val="000000"/>
          <w:szCs w:val="20"/>
        </w:rPr>
        <w:t>račun za nabavljeno osnovno sredstvo.</w:t>
      </w:r>
    </w:p>
    <w:p w14:paraId="2130085A" w14:textId="77777777" w:rsidR="003949DD" w:rsidRPr="003949DD" w:rsidRDefault="003949DD" w:rsidP="008C6E5F">
      <w:pPr>
        <w:spacing w:before="0" w:after="0"/>
      </w:pPr>
    </w:p>
    <w:p w14:paraId="4ABD1DDE" w14:textId="77777777" w:rsidR="003949DD" w:rsidRDefault="003949DD" w:rsidP="00AB74D7">
      <w:pPr>
        <w:pStyle w:val="Naslov3"/>
        <w:spacing w:before="0" w:after="0"/>
      </w:pPr>
      <w:bookmarkStart w:id="137" w:name="_Toc427301606"/>
      <w:bookmarkStart w:id="138" w:name="_Toc427318041"/>
      <w:bookmarkStart w:id="139" w:name="_Toc501613461"/>
      <w:bookmarkStart w:id="140" w:name="_Toc425833554"/>
      <w:r w:rsidRPr="003949DD">
        <w:t>Stroški plač in povračil stroškov v zvezi z delom</w:t>
      </w:r>
      <w:bookmarkEnd w:id="137"/>
      <w:bookmarkEnd w:id="138"/>
      <w:bookmarkEnd w:id="139"/>
      <w:r w:rsidRPr="003949DD">
        <w:t xml:space="preserve"> </w:t>
      </w:r>
      <w:bookmarkEnd w:id="140"/>
    </w:p>
    <w:p w14:paraId="3AD5719F" w14:textId="77777777" w:rsidR="00AB74D7" w:rsidRPr="00AB74D7" w:rsidRDefault="00AB74D7" w:rsidP="00AB74D7">
      <w:pPr>
        <w:spacing w:before="0" w:after="0"/>
      </w:pPr>
    </w:p>
    <w:p w14:paraId="542F97D4" w14:textId="77777777" w:rsidR="003949DD" w:rsidRPr="003949DD" w:rsidRDefault="003949DD" w:rsidP="00AB74D7">
      <w:pPr>
        <w:pStyle w:val="Naslov4"/>
      </w:pPr>
      <w:r w:rsidRPr="003949DD">
        <w:t>3.3.3.1 Stroški plač</w:t>
      </w:r>
    </w:p>
    <w:bookmarkEnd w:id="133"/>
    <w:p w14:paraId="40E0731D" w14:textId="77777777" w:rsidR="003949DD" w:rsidRPr="003949DD" w:rsidRDefault="003949DD" w:rsidP="003949DD">
      <w:pPr>
        <w:pStyle w:val="Telobesedila"/>
        <w:spacing w:before="0" w:after="0"/>
        <w:rPr>
          <w:rFonts w:cs="Arial"/>
        </w:rPr>
      </w:pPr>
    </w:p>
    <w:p w14:paraId="7DACE3DE" w14:textId="77777777" w:rsidR="003949DD" w:rsidRPr="003949DD" w:rsidRDefault="003949DD" w:rsidP="003949DD">
      <w:pPr>
        <w:pStyle w:val="Telobesedila"/>
        <w:spacing w:before="0" w:after="0"/>
        <w:rPr>
          <w:rFonts w:cs="Arial"/>
        </w:rPr>
      </w:pPr>
      <w:r w:rsidRPr="003949DD">
        <w:rPr>
          <w:rFonts w:cs="Arial"/>
        </w:rPr>
        <w:t>Za delovna mesta, ki so za polni (ali krajši) delovni čas financirana s sredstvi EKP, upravičenec sklene pogodbo o zaposlitvi z zaposlenim, v kateri je poleg splošnih sestavin pogodbe o zaposlitvi navedeno tudi naslednje:</w:t>
      </w:r>
    </w:p>
    <w:p w14:paraId="6CAEAEA9" w14:textId="77777777" w:rsidR="003949DD" w:rsidRPr="003949DD" w:rsidRDefault="003949DD" w:rsidP="003949DD">
      <w:pPr>
        <w:pStyle w:val="Telobesedila"/>
        <w:numPr>
          <w:ilvl w:val="0"/>
          <w:numId w:val="3"/>
        </w:numPr>
        <w:spacing w:before="0" w:after="0"/>
        <w:rPr>
          <w:rFonts w:cs="Arial"/>
        </w:rPr>
      </w:pPr>
      <w:r w:rsidRPr="003949DD">
        <w:rPr>
          <w:rFonts w:cs="Arial"/>
        </w:rPr>
        <w:t xml:space="preserve">logotip EKP, skladno z navodili OU na področju komuniciranja vsebin, </w:t>
      </w:r>
    </w:p>
    <w:p w14:paraId="046F82B5" w14:textId="77777777" w:rsidR="003949DD" w:rsidRPr="003949DD" w:rsidRDefault="003949DD" w:rsidP="003949DD">
      <w:pPr>
        <w:pStyle w:val="Telobesedila"/>
        <w:numPr>
          <w:ilvl w:val="0"/>
          <w:numId w:val="3"/>
        </w:numPr>
        <w:spacing w:before="0" w:after="0"/>
        <w:rPr>
          <w:rFonts w:cs="Arial"/>
        </w:rPr>
      </w:pPr>
      <w:r w:rsidRPr="003949DD">
        <w:rPr>
          <w:rFonts w:cs="Arial"/>
        </w:rPr>
        <w:t xml:space="preserve">vsebina pogodbenega dela, povezana z operacijo, </w:t>
      </w:r>
    </w:p>
    <w:p w14:paraId="44F6103A" w14:textId="77777777" w:rsidR="003949DD" w:rsidRPr="003949DD" w:rsidRDefault="003949DD" w:rsidP="003949DD">
      <w:pPr>
        <w:pStyle w:val="Telobesedila"/>
        <w:numPr>
          <w:ilvl w:val="0"/>
          <w:numId w:val="3"/>
        </w:numPr>
        <w:spacing w:before="0" w:after="0"/>
        <w:rPr>
          <w:rFonts w:cs="Arial"/>
        </w:rPr>
      </w:pPr>
      <w:r w:rsidRPr="003949DD">
        <w:rPr>
          <w:rFonts w:cs="Arial"/>
        </w:rPr>
        <w:t xml:space="preserve">število ur dela mesečno ali </w:t>
      </w:r>
      <w:bookmarkStart w:id="141" w:name="OLE_LINK1"/>
      <w:bookmarkStart w:id="142" w:name="OLE_LINK2"/>
      <w:r w:rsidRPr="003949DD">
        <w:rPr>
          <w:rFonts w:cs="Arial"/>
        </w:rPr>
        <w:t>delež zaposlitve na operaciji (v %)</w:t>
      </w:r>
      <w:bookmarkEnd w:id="141"/>
      <w:bookmarkEnd w:id="142"/>
      <w:r w:rsidRPr="003949DD">
        <w:rPr>
          <w:rFonts w:cs="Arial"/>
        </w:rPr>
        <w:t xml:space="preserve">, </w:t>
      </w:r>
    </w:p>
    <w:p w14:paraId="2ED95CEF" w14:textId="77777777" w:rsidR="003949DD" w:rsidRPr="003949DD" w:rsidRDefault="003949DD" w:rsidP="003949DD">
      <w:pPr>
        <w:pStyle w:val="Telobesedila"/>
        <w:numPr>
          <w:ilvl w:val="0"/>
          <w:numId w:val="3"/>
        </w:numPr>
        <w:spacing w:before="0" w:after="0"/>
        <w:rPr>
          <w:rFonts w:cs="Arial"/>
        </w:rPr>
      </w:pPr>
      <w:r w:rsidRPr="003949DD">
        <w:rPr>
          <w:rFonts w:cs="Arial"/>
        </w:rPr>
        <w:t xml:space="preserve">obdobje opravljanja dela na operaciji (začetek in konec), </w:t>
      </w:r>
    </w:p>
    <w:p w14:paraId="63CF0AD3" w14:textId="77777777" w:rsidR="003949DD" w:rsidRPr="003949DD" w:rsidRDefault="003949DD" w:rsidP="003949DD">
      <w:pPr>
        <w:pStyle w:val="Telobesedila"/>
        <w:numPr>
          <w:ilvl w:val="0"/>
          <w:numId w:val="3"/>
        </w:numPr>
        <w:spacing w:before="0" w:after="0"/>
        <w:rPr>
          <w:rFonts w:cs="Arial"/>
        </w:rPr>
      </w:pPr>
      <w:r w:rsidRPr="003949DD">
        <w:rPr>
          <w:rFonts w:cs="Arial"/>
        </w:rPr>
        <w:lastRenderedPageBreak/>
        <w:t>navedbo o obveščanju in informiranju javnosti, skladno z navodili OU na področju komuniciranja vsebin,</w:t>
      </w:r>
    </w:p>
    <w:p w14:paraId="18DF1DDE" w14:textId="769F0CDB" w:rsidR="003949DD" w:rsidRDefault="003949DD" w:rsidP="003949DD">
      <w:pPr>
        <w:pStyle w:val="Telobesedila"/>
        <w:numPr>
          <w:ilvl w:val="0"/>
          <w:numId w:val="3"/>
        </w:numPr>
        <w:spacing w:before="0" w:after="0"/>
        <w:rPr>
          <w:rFonts w:cs="Arial"/>
        </w:rPr>
      </w:pPr>
      <w:r w:rsidRPr="003949DD">
        <w:rPr>
          <w:rFonts w:cs="Arial"/>
        </w:rPr>
        <w:t xml:space="preserve">navedba o obveznosti poročanja (zgolj v primeru, ko ne gre za </w:t>
      </w:r>
      <w:r w:rsidR="00F37F02">
        <w:rPr>
          <w:rFonts w:cs="Arial"/>
        </w:rPr>
        <w:t xml:space="preserve">100 % </w:t>
      </w:r>
      <w:r w:rsidRPr="003949DD">
        <w:rPr>
          <w:rFonts w:cs="Arial"/>
        </w:rPr>
        <w:t>zaposlitev na operaciji).</w:t>
      </w:r>
    </w:p>
    <w:p w14:paraId="7B37F235" w14:textId="77777777" w:rsidR="00F37F02" w:rsidRPr="003949DD" w:rsidRDefault="00F37F02" w:rsidP="00AE588D">
      <w:pPr>
        <w:pStyle w:val="Telobesedila"/>
        <w:spacing w:before="0" w:after="0"/>
        <w:ind w:left="567"/>
        <w:rPr>
          <w:rFonts w:cs="Arial"/>
        </w:rPr>
      </w:pPr>
    </w:p>
    <w:p w14:paraId="42897FA0" w14:textId="6458AC5B" w:rsidR="003949DD" w:rsidRPr="003949DD" w:rsidRDefault="003949DD" w:rsidP="003949DD">
      <w:pPr>
        <w:pStyle w:val="Telobesedila"/>
        <w:spacing w:before="0" w:after="0"/>
        <w:rPr>
          <w:rFonts w:cs="Arial"/>
        </w:rPr>
      </w:pPr>
      <w:r w:rsidRPr="003949DD">
        <w:rPr>
          <w:rFonts w:cs="Arial"/>
        </w:rPr>
        <w:t>V primeru, da zaposleni izvaja delo na operaciji na podlagi obstoječe pogodbe, upravičenec sklene z zaposlenim aneks k obstoječi pogodbi oz</w:t>
      </w:r>
      <w:r w:rsidR="00303616">
        <w:rPr>
          <w:rFonts w:cs="Arial"/>
        </w:rPr>
        <w:t>iroma</w:t>
      </w:r>
      <w:r w:rsidRPr="003949DD">
        <w:rPr>
          <w:rFonts w:cs="Arial"/>
        </w:rPr>
        <w:t xml:space="preserve"> drug ustrezen pravni akt, ki mora vsebovati zgoraj omenjene podatke. Upravičenec je dolžan spremljati delež zaposlitve zaposlenega na operaciji in po potrebi skleniti z zaposlenim nov aneks oz</w:t>
      </w:r>
      <w:r w:rsidR="00303616">
        <w:rPr>
          <w:rFonts w:cs="Arial"/>
        </w:rPr>
        <w:t>iroma</w:t>
      </w:r>
      <w:r w:rsidRPr="003949DD">
        <w:rPr>
          <w:rFonts w:cs="Arial"/>
        </w:rPr>
        <w:t xml:space="preserve"> drug ustrezen pravni akt.</w:t>
      </w:r>
    </w:p>
    <w:p w14:paraId="2FF1FCE2" w14:textId="77777777" w:rsidR="003949DD" w:rsidRPr="003949DD" w:rsidRDefault="003949DD" w:rsidP="003949DD">
      <w:pPr>
        <w:pStyle w:val="Telobesedila"/>
        <w:spacing w:before="0" w:after="0"/>
        <w:rPr>
          <w:rFonts w:cs="Arial"/>
          <w:szCs w:val="20"/>
        </w:rPr>
      </w:pPr>
    </w:p>
    <w:p w14:paraId="717F492F" w14:textId="0D7F333F" w:rsidR="003949DD" w:rsidRPr="003949DD" w:rsidRDefault="00E53389" w:rsidP="003949DD">
      <w:pPr>
        <w:pStyle w:val="Telobesedila"/>
        <w:spacing w:before="0" w:after="0"/>
        <w:rPr>
          <w:rFonts w:cs="Arial"/>
          <w:szCs w:val="20"/>
        </w:rPr>
      </w:pPr>
      <w:r>
        <w:rPr>
          <w:rFonts w:cs="Arial"/>
          <w:szCs w:val="20"/>
        </w:rPr>
        <w:t>U</w:t>
      </w:r>
      <w:r w:rsidR="003949DD" w:rsidRPr="00243E80">
        <w:rPr>
          <w:rFonts w:cs="Arial"/>
          <w:szCs w:val="20"/>
        </w:rPr>
        <w:t>pravičenec ob predložitvi prvega ZzI vse pogodbe o zaposlitvi</w:t>
      </w:r>
      <w:r w:rsidR="00780F07">
        <w:rPr>
          <w:rFonts w:cs="Arial"/>
          <w:szCs w:val="20"/>
        </w:rPr>
        <w:t>,</w:t>
      </w:r>
      <w:r w:rsidR="003949DD" w:rsidRPr="00243E80">
        <w:rPr>
          <w:rFonts w:cs="Arial"/>
          <w:szCs w:val="20"/>
        </w:rPr>
        <w:t xml:space="preserve"> anekse</w:t>
      </w:r>
      <w:r w:rsidR="00780F07">
        <w:rPr>
          <w:rFonts w:cs="Arial"/>
          <w:szCs w:val="20"/>
        </w:rPr>
        <w:t xml:space="preserve"> oziroma druge akte</w:t>
      </w:r>
      <w:r w:rsidR="003949DD" w:rsidRPr="00243E80">
        <w:rPr>
          <w:rFonts w:cs="Arial"/>
          <w:szCs w:val="20"/>
        </w:rPr>
        <w:t xml:space="preserve"> pripravi v posebn</w:t>
      </w:r>
      <w:r>
        <w:rPr>
          <w:rFonts w:cs="Arial"/>
          <w:szCs w:val="20"/>
        </w:rPr>
        <w:t>em sklopu v IS e-MA</w:t>
      </w:r>
      <w:r w:rsidR="003949DD" w:rsidRPr="00243E80">
        <w:rPr>
          <w:rFonts w:cs="Arial"/>
          <w:szCs w:val="20"/>
        </w:rPr>
        <w:t>, kater</w:t>
      </w:r>
      <w:r w:rsidR="00780F07">
        <w:rPr>
          <w:rFonts w:cs="Arial"/>
          <w:szCs w:val="20"/>
        </w:rPr>
        <w:t>ega</w:t>
      </w:r>
      <w:r w:rsidR="003949DD" w:rsidRPr="00243E80">
        <w:rPr>
          <w:rFonts w:cs="Arial"/>
          <w:szCs w:val="20"/>
        </w:rPr>
        <w:t xml:space="preserve"> se po potrebi dopolnjuje z novimi pogodbami</w:t>
      </w:r>
      <w:r w:rsidR="00780F07">
        <w:rPr>
          <w:rFonts w:cs="Arial"/>
          <w:szCs w:val="20"/>
        </w:rPr>
        <w:t>,</w:t>
      </w:r>
      <w:r w:rsidR="003949DD" w:rsidRPr="00243E80">
        <w:rPr>
          <w:rFonts w:cs="Arial"/>
          <w:szCs w:val="20"/>
        </w:rPr>
        <w:t xml:space="preserve"> aneksi</w:t>
      </w:r>
      <w:r w:rsidR="00780F07">
        <w:rPr>
          <w:rFonts w:cs="Arial"/>
          <w:szCs w:val="20"/>
        </w:rPr>
        <w:t xml:space="preserve"> oziroma drugimi akti</w:t>
      </w:r>
      <w:r w:rsidR="003949DD" w:rsidRPr="00243E80">
        <w:rPr>
          <w:rFonts w:cs="Arial"/>
          <w:szCs w:val="20"/>
        </w:rPr>
        <w:t>.</w:t>
      </w:r>
    </w:p>
    <w:p w14:paraId="3B277D2C" w14:textId="77777777" w:rsidR="003949DD" w:rsidRPr="003949DD" w:rsidRDefault="003949DD" w:rsidP="003949DD">
      <w:pPr>
        <w:pStyle w:val="Telobesedila"/>
        <w:spacing w:before="0" w:after="0"/>
        <w:rPr>
          <w:rFonts w:cs="Arial"/>
          <w:szCs w:val="20"/>
        </w:rPr>
      </w:pPr>
    </w:p>
    <w:p w14:paraId="74F9C671" w14:textId="4FA3DD72" w:rsidR="003949DD" w:rsidRPr="003949DD" w:rsidRDefault="003949DD" w:rsidP="003949DD">
      <w:pPr>
        <w:pStyle w:val="Telobesedila"/>
        <w:spacing w:before="0" w:after="0"/>
        <w:rPr>
          <w:rFonts w:cs="Arial"/>
          <w:szCs w:val="20"/>
        </w:rPr>
      </w:pPr>
      <w:r w:rsidRPr="00D0570E">
        <w:rPr>
          <w:rFonts w:cs="Arial"/>
        </w:rPr>
        <w:t xml:space="preserve">Skladno z delovno-pravno zakonodajo je izjemoma možno iz sredstev EKP uveljavljati tudi plačilo za nadurno delo </w:t>
      </w:r>
      <w:r w:rsidRPr="00493218">
        <w:rPr>
          <w:rFonts w:cs="Arial"/>
        </w:rPr>
        <w:t xml:space="preserve">ter del plače za delovno uspešnost iz naslova povečanega obsega dela. </w:t>
      </w:r>
      <w:r w:rsidRPr="00D0570E">
        <w:rPr>
          <w:rFonts w:cs="Arial"/>
          <w:szCs w:val="20"/>
        </w:rPr>
        <w:t>V primeru uveljavljanja povečanega obsega dela ali nadurnega dela je upravičenec poleg dokazil, navedenih v navodilih OU o upravičenih stroških, dolžan predložiti tudi dogovor in sklep oziroma odredbo in obračun opravljenega dela.</w:t>
      </w:r>
    </w:p>
    <w:p w14:paraId="2D3EC581" w14:textId="77777777" w:rsidR="003949DD" w:rsidRPr="003949DD" w:rsidRDefault="003949DD" w:rsidP="003949DD">
      <w:pPr>
        <w:pStyle w:val="Telobesedila"/>
        <w:spacing w:before="0" w:after="0"/>
        <w:rPr>
          <w:rFonts w:cs="Arial"/>
          <w:szCs w:val="20"/>
        </w:rPr>
      </w:pPr>
    </w:p>
    <w:p w14:paraId="5C2BA16E" w14:textId="5C734630" w:rsidR="003949DD" w:rsidRPr="003949DD" w:rsidRDefault="003949DD" w:rsidP="003949DD">
      <w:pPr>
        <w:pStyle w:val="Telobesedila"/>
        <w:spacing w:before="0" w:after="0"/>
        <w:rPr>
          <w:rFonts w:cs="Arial"/>
          <w:szCs w:val="20"/>
        </w:rPr>
      </w:pPr>
      <w:r w:rsidRPr="003949DD">
        <w:rPr>
          <w:rFonts w:cs="Arial"/>
          <w:szCs w:val="20"/>
        </w:rPr>
        <w:t xml:space="preserve">Po navodilih OU o upravičenih stroških so v okviru stroškov plač upravičeni osebni prejemki tudi odpravnine v skladu z 79. členom </w:t>
      </w:r>
      <w:r w:rsidR="005A6036" w:rsidRPr="0061413B">
        <w:rPr>
          <w:rFonts w:cs="Arial"/>
          <w:szCs w:val="20"/>
        </w:rPr>
        <w:t>Zakon</w:t>
      </w:r>
      <w:r w:rsidR="005A6036">
        <w:rPr>
          <w:rFonts w:cs="Arial"/>
          <w:szCs w:val="20"/>
        </w:rPr>
        <w:t>a</w:t>
      </w:r>
      <w:r w:rsidR="005A6036" w:rsidRPr="0061413B">
        <w:rPr>
          <w:rFonts w:cs="Arial"/>
          <w:szCs w:val="20"/>
        </w:rPr>
        <w:t xml:space="preserve"> o delovnih razme</w:t>
      </w:r>
      <w:r w:rsidR="005A6036">
        <w:rPr>
          <w:rFonts w:cs="Arial"/>
          <w:szCs w:val="20"/>
        </w:rPr>
        <w:t>rjih (Uradni list RS, št. 21/13, s spremembami)</w:t>
      </w:r>
      <w:r w:rsidRPr="003949DD">
        <w:rPr>
          <w:rFonts w:cs="Arial"/>
          <w:szCs w:val="20"/>
        </w:rPr>
        <w:t>, kar pomeni odpravnine za zaposlene na operaciji, ki so sklenili pogodbo o zaposlitvi za določen čas po 12. 4. 2013.</w:t>
      </w:r>
    </w:p>
    <w:p w14:paraId="10DCE250" w14:textId="77777777" w:rsidR="003949DD" w:rsidRPr="003949DD" w:rsidRDefault="003949DD" w:rsidP="003949DD">
      <w:pPr>
        <w:pStyle w:val="Telobesedila"/>
        <w:spacing w:before="0" w:after="0"/>
        <w:rPr>
          <w:rFonts w:cs="Arial"/>
          <w:szCs w:val="20"/>
        </w:rPr>
      </w:pPr>
    </w:p>
    <w:p w14:paraId="04E2D961" w14:textId="77777777" w:rsidR="003949DD" w:rsidRPr="003949DD" w:rsidRDefault="003949DD" w:rsidP="003949DD">
      <w:pPr>
        <w:pStyle w:val="Telobesedila"/>
        <w:spacing w:before="0" w:after="0"/>
        <w:rPr>
          <w:rFonts w:cs="Arial"/>
          <w:szCs w:val="20"/>
        </w:rPr>
      </w:pPr>
      <w:r w:rsidRPr="003949DD">
        <w:rPr>
          <w:rFonts w:cs="Arial"/>
          <w:szCs w:val="20"/>
        </w:rPr>
        <w:t>V okviru stroškov plač so upravičeni tudi stroški za preventivne zdravstvene preglede za 100 % zaposlene pri operacijah pred prvo zaposlitvijo ali po prenehanju opravljanja določenega dela na določenem delovnem mestu za več kot 12 mesecev. Stroški za obdobne zdravstvene preglede niso upravičeni. Dokazila za stroške za preventivne zdravstvene preglede so:</w:t>
      </w:r>
    </w:p>
    <w:p w14:paraId="0DBA0834" w14:textId="77777777" w:rsidR="003949DD" w:rsidRPr="003949DD" w:rsidRDefault="003949DD" w:rsidP="003949DD">
      <w:pPr>
        <w:numPr>
          <w:ilvl w:val="0"/>
          <w:numId w:val="11"/>
        </w:numPr>
        <w:spacing w:before="0" w:after="0" w:line="240" w:lineRule="auto"/>
        <w:rPr>
          <w:rFonts w:cs="Arial"/>
          <w:color w:val="000000"/>
          <w:szCs w:val="20"/>
        </w:rPr>
      </w:pPr>
      <w:r w:rsidRPr="003949DD">
        <w:rPr>
          <w:rFonts w:cs="Arial"/>
          <w:color w:val="000000"/>
          <w:szCs w:val="20"/>
        </w:rPr>
        <w:t>račun;</w:t>
      </w:r>
    </w:p>
    <w:p w14:paraId="34D95B94" w14:textId="77777777" w:rsidR="003949DD" w:rsidRPr="003949DD" w:rsidRDefault="003949DD" w:rsidP="003949DD">
      <w:pPr>
        <w:numPr>
          <w:ilvl w:val="0"/>
          <w:numId w:val="11"/>
        </w:numPr>
        <w:spacing w:before="0" w:after="0" w:line="240" w:lineRule="auto"/>
        <w:rPr>
          <w:rFonts w:cs="Arial"/>
          <w:color w:val="000000"/>
          <w:szCs w:val="20"/>
        </w:rPr>
      </w:pPr>
      <w:r w:rsidRPr="003949DD">
        <w:rPr>
          <w:rFonts w:cs="Arial"/>
          <w:color w:val="000000"/>
          <w:szCs w:val="20"/>
        </w:rPr>
        <w:t>napotnica ali drug dokument, iz katerega je razvidna oseba, napotena na pregled</w:t>
      </w:r>
    </w:p>
    <w:p w14:paraId="119B0872" w14:textId="77777777" w:rsidR="003949DD" w:rsidRPr="003949DD" w:rsidRDefault="003949DD" w:rsidP="003949DD">
      <w:pPr>
        <w:numPr>
          <w:ilvl w:val="0"/>
          <w:numId w:val="11"/>
        </w:numPr>
        <w:spacing w:before="0" w:after="0" w:line="240" w:lineRule="auto"/>
        <w:jc w:val="left"/>
        <w:rPr>
          <w:rFonts w:cs="Arial"/>
          <w:color w:val="000000"/>
          <w:szCs w:val="20"/>
        </w:rPr>
      </w:pPr>
      <w:r w:rsidRPr="003949DD">
        <w:rPr>
          <w:rFonts w:cs="Arial"/>
          <w:color w:val="000000"/>
          <w:szCs w:val="20"/>
        </w:rPr>
        <w:t>dokazilo o plačilu (bančni izpisek ali izpis UJP).</w:t>
      </w:r>
    </w:p>
    <w:p w14:paraId="039FC26D" w14:textId="77777777" w:rsidR="003949DD" w:rsidRPr="003949DD" w:rsidRDefault="003949DD" w:rsidP="003949DD">
      <w:pPr>
        <w:pStyle w:val="Telobesedila"/>
        <w:spacing w:before="0" w:after="0"/>
        <w:rPr>
          <w:rFonts w:cs="Arial"/>
        </w:rPr>
      </w:pPr>
    </w:p>
    <w:p w14:paraId="22F28E3D" w14:textId="77777777" w:rsidR="003949DD" w:rsidRPr="003949DD" w:rsidRDefault="003949DD" w:rsidP="003949DD">
      <w:pPr>
        <w:rPr>
          <w:rFonts w:cs="Arial"/>
          <w:szCs w:val="20"/>
        </w:rPr>
      </w:pPr>
      <w:r w:rsidRPr="003949DD">
        <w:rPr>
          <w:rFonts w:cs="Arial"/>
          <w:szCs w:val="20"/>
        </w:rPr>
        <w:t>Plače so upravičen strošek v tistem delu, ki se nanaša na obdobje upravičenosti stroškov operacije, zato stroški poračunov iz obdobij izven obdobja upravičenosti niso upravičeni.</w:t>
      </w:r>
    </w:p>
    <w:p w14:paraId="4E478E4E" w14:textId="77777777" w:rsidR="003949DD" w:rsidRPr="003949DD" w:rsidRDefault="003949DD" w:rsidP="003949DD">
      <w:pPr>
        <w:suppressAutoHyphens/>
        <w:autoSpaceDE w:val="0"/>
        <w:autoSpaceDN w:val="0"/>
        <w:adjustRightInd w:val="0"/>
        <w:spacing w:before="0" w:after="0" w:line="240" w:lineRule="auto"/>
        <w:rPr>
          <w:rFonts w:cs="Arial"/>
          <w:szCs w:val="20"/>
        </w:rPr>
      </w:pPr>
    </w:p>
    <w:p w14:paraId="2A2B1F81" w14:textId="4D588F3B" w:rsidR="003949DD" w:rsidRPr="003949DD" w:rsidRDefault="003949DD" w:rsidP="0010245F">
      <w:pPr>
        <w:suppressAutoHyphens/>
        <w:autoSpaceDE w:val="0"/>
        <w:autoSpaceDN w:val="0"/>
        <w:adjustRightInd w:val="0"/>
        <w:spacing w:before="0" w:after="0" w:line="240" w:lineRule="auto"/>
        <w:rPr>
          <w:rFonts w:cs="Arial"/>
          <w:szCs w:val="20"/>
        </w:rPr>
      </w:pPr>
      <w:r w:rsidRPr="003949DD">
        <w:rPr>
          <w:rFonts w:cs="Arial"/>
          <w:szCs w:val="20"/>
        </w:rPr>
        <w:t xml:space="preserve">Za zaposlene v javnem sektorju so pri plačah </w:t>
      </w:r>
      <w:r w:rsidRPr="003949DD">
        <w:t>neupravičeni dodatki</w:t>
      </w:r>
      <w:r w:rsidRPr="003949DD">
        <w:rPr>
          <w:rFonts w:cs="Arial"/>
          <w:szCs w:val="20"/>
        </w:rPr>
        <w:t>, ki se nanašajo na 36. in 39. člen Kolektivne pogodbe za javni sektor</w:t>
      </w:r>
      <w:r w:rsidRPr="003949DD">
        <w:rPr>
          <w:rFonts w:cs="Arial"/>
          <w:b/>
          <w:szCs w:val="20"/>
        </w:rPr>
        <w:t xml:space="preserve">, </w:t>
      </w:r>
      <w:r w:rsidRPr="003949DD">
        <w:rPr>
          <w:rFonts w:cs="Arial"/>
          <w:szCs w:val="20"/>
        </w:rPr>
        <w:t xml:space="preserve">tako so neupravičeni naslednji dodatki (smiselno se upošteva tudi za </w:t>
      </w:r>
      <w:r w:rsidRPr="003949DD">
        <w:rPr>
          <w:rFonts w:cs="Arial"/>
          <w:bCs/>
          <w:color w:val="000000"/>
          <w:szCs w:val="20"/>
        </w:rPr>
        <w:t>zaposlene v zasebnem sektorju)</w:t>
      </w:r>
      <w:r w:rsidRPr="003949DD">
        <w:rPr>
          <w:rFonts w:cs="Arial"/>
          <w:szCs w:val="20"/>
        </w:rPr>
        <w:t>:</w:t>
      </w:r>
    </w:p>
    <w:p w14:paraId="5364512F" w14:textId="77777777" w:rsidR="003949DD" w:rsidRPr="003949DD" w:rsidRDefault="003949DD" w:rsidP="009F20E4">
      <w:pPr>
        <w:numPr>
          <w:ilvl w:val="0"/>
          <w:numId w:val="15"/>
        </w:numPr>
        <w:suppressAutoHyphens/>
        <w:autoSpaceDE w:val="0"/>
        <w:autoSpaceDN w:val="0"/>
        <w:adjustRightInd w:val="0"/>
        <w:spacing w:before="0" w:after="0" w:line="240" w:lineRule="auto"/>
        <w:rPr>
          <w:rFonts w:cs="Arial"/>
          <w:bCs/>
          <w:color w:val="000000"/>
          <w:szCs w:val="20"/>
        </w:rPr>
      </w:pPr>
      <w:r w:rsidRPr="003949DD">
        <w:rPr>
          <w:rFonts w:cs="Arial"/>
          <w:bCs/>
          <w:color w:val="000000"/>
          <w:szCs w:val="20"/>
        </w:rPr>
        <w:t xml:space="preserve">C010 položajni dodatek </w:t>
      </w:r>
    </w:p>
    <w:p w14:paraId="4A8B5031" w14:textId="77777777" w:rsidR="003949DD" w:rsidRPr="003949DD" w:rsidRDefault="003949DD" w:rsidP="009F20E4">
      <w:pPr>
        <w:numPr>
          <w:ilvl w:val="0"/>
          <w:numId w:val="15"/>
        </w:numPr>
        <w:suppressAutoHyphens/>
        <w:autoSpaceDE w:val="0"/>
        <w:autoSpaceDN w:val="0"/>
        <w:adjustRightInd w:val="0"/>
        <w:spacing w:before="0" w:after="0" w:line="240" w:lineRule="auto"/>
        <w:rPr>
          <w:rFonts w:cs="Arial"/>
          <w:bCs/>
          <w:color w:val="000000"/>
          <w:szCs w:val="20"/>
        </w:rPr>
      </w:pPr>
      <w:r w:rsidRPr="003949DD">
        <w:rPr>
          <w:rFonts w:cs="Arial"/>
          <w:bCs/>
          <w:color w:val="000000"/>
          <w:szCs w:val="20"/>
        </w:rPr>
        <w:t xml:space="preserve">C030 dodatek za mentorstvo, razen v posebnih primerih </w:t>
      </w:r>
    </w:p>
    <w:p w14:paraId="5D9032A7" w14:textId="597BA492" w:rsidR="003949DD" w:rsidRPr="003949DD" w:rsidRDefault="003949DD" w:rsidP="009F20E4">
      <w:pPr>
        <w:numPr>
          <w:ilvl w:val="0"/>
          <w:numId w:val="15"/>
        </w:numPr>
        <w:suppressAutoHyphens/>
        <w:autoSpaceDE w:val="0"/>
        <w:autoSpaceDN w:val="0"/>
        <w:adjustRightInd w:val="0"/>
        <w:spacing w:before="0" w:after="0" w:line="240" w:lineRule="auto"/>
        <w:rPr>
          <w:rFonts w:cs="Arial"/>
          <w:bCs/>
          <w:color w:val="000000"/>
          <w:szCs w:val="20"/>
        </w:rPr>
      </w:pPr>
      <w:r w:rsidRPr="003949DD">
        <w:rPr>
          <w:rFonts w:cs="Arial"/>
          <w:bCs/>
          <w:color w:val="000000"/>
          <w:szCs w:val="20"/>
        </w:rPr>
        <w:t>C080 dodatek za izmensko delo ali nočno delo (oz</w:t>
      </w:r>
      <w:r w:rsidR="00303616">
        <w:rPr>
          <w:rFonts w:cs="Arial"/>
          <w:bCs/>
          <w:color w:val="000000"/>
          <w:szCs w:val="20"/>
        </w:rPr>
        <w:t>iroma</w:t>
      </w:r>
      <w:r w:rsidRPr="003949DD">
        <w:rPr>
          <w:rFonts w:cs="Arial"/>
          <w:bCs/>
          <w:color w:val="000000"/>
          <w:szCs w:val="20"/>
        </w:rPr>
        <w:t xml:space="preserve"> za redno delo v popoldanskem času), razen v posebnih primerih, izpolnjeni pogoji iz KPDVIZ in razvidno iz časovnic </w:t>
      </w:r>
    </w:p>
    <w:p w14:paraId="7FF41C1D" w14:textId="77777777" w:rsidR="003949DD" w:rsidRPr="003949DD" w:rsidRDefault="003949DD" w:rsidP="009F20E4">
      <w:pPr>
        <w:numPr>
          <w:ilvl w:val="0"/>
          <w:numId w:val="15"/>
        </w:numPr>
        <w:suppressAutoHyphens/>
        <w:autoSpaceDE w:val="0"/>
        <w:autoSpaceDN w:val="0"/>
        <w:adjustRightInd w:val="0"/>
        <w:spacing w:before="0" w:after="0" w:line="240" w:lineRule="auto"/>
        <w:rPr>
          <w:rFonts w:cs="Arial"/>
          <w:bCs/>
          <w:color w:val="000000"/>
          <w:szCs w:val="20"/>
        </w:rPr>
      </w:pPr>
      <w:r w:rsidRPr="003949DD">
        <w:rPr>
          <w:rFonts w:cs="Arial"/>
          <w:bCs/>
          <w:color w:val="000000"/>
          <w:szCs w:val="20"/>
        </w:rPr>
        <w:t>C090 dodatek o deljenem delovnem času, razen v posebnih primerih (razvidno iz časovnic – 2 ure premora)</w:t>
      </w:r>
    </w:p>
    <w:p w14:paraId="52E77082" w14:textId="77777777" w:rsidR="003949DD" w:rsidRPr="003949DD" w:rsidRDefault="003949DD" w:rsidP="009F20E4">
      <w:pPr>
        <w:numPr>
          <w:ilvl w:val="0"/>
          <w:numId w:val="15"/>
        </w:numPr>
        <w:suppressAutoHyphens/>
        <w:autoSpaceDE w:val="0"/>
        <w:autoSpaceDN w:val="0"/>
        <w:adjustRightInd w:val="0"/>
        <w:spacing w:before="0" w:after="0" w:line="240" w:lineRule="auto"/>
        <w:rPr>
          <w:rFonts w:cs="Arial"/>
          <w:bCs/>
          <w:color w:val="000000"/>
          <w:szCs w:val="20"/>
        </w:rPr>
      </w:pPr>
      <w:r w:rsidRPr="003949DD">
        <w:rPr>
          <w:rFonts w:cs="Arial"/>
          <w:bCs/>
          <w:color w:val="000000"/>
          <w:szCs w:val="20"/>
        </w:rPr>
        <w:t>C 100, 110, C 111 dodatek za delo ponoči, v nedeljo ali praznik, razen v posebnih primerih</w:t>
      </w:r>
    </w:p>
    <w:p w14:paraId="13D3FB54" w14:textId="77777777" w:rsidR="003949DD" w:rsidRPr="003949DD" w:rsidRDefault="003949DD" w:rsidP="009F20E4">
      <w:pPr>
        <w:numPr>
          <w:ilvl w:val="0"/>
          <w:numId w:val="15"/>
        </w:numPr>
        <w:suppressAutoHyphens/>
        <w:autoSpaceDE w:val="0"/>
        <w:autoSpaceDN w:val="0"/>
        <w:adjustRightInd w:val="0"/>
        <w:spacing w:before="0" w:after="0" w:line="240" w:lineRule="auto"/>
        <w:rPr>
          <w:rFonts w:cs="Arial"/>
          <w:bCs/>
          <w:color w:val="000000"/>
          <w:szCs w:val="20"/>
        </w:rPr>
      </w:pPr>
      <w:r w:rsidRPr="003949DD">
        <w:rPr>
          <w:rFonts w:cs="Arial"/>
          <w:bCs/>
          <w:color w:val="000000"/>
          <w:szCs w:val="20"/>
        </w:rPr>
        <w:t>C120 nadurno delo, razen v posebnih primerih</w:t>
      </w:r>
    </w:p>
    <w:p w14:paraId="465D7FA9" w14:textId="77777777" w:rsidR="003949DD" w:rsidRPr="003949DD" w:rsidRDefault="003949DD" w:rsidP="009F20E4">
      <w:pPr>
        <w:numPr>
          <w:ilvl w:val="0"/>
          <w:numId w:val="15"/>
        </w:numPr>
        <w:suppressAutoHyphens/>
        <w:autoSpaceDE w:val="0"/>
        <w:autoSpaceDN w:val="0"/>
        <w:adjustRightInd w:val="0"/>
        <w:spacing w:before="0" w:after="0" w:line="240" w:lineRule="auto"/>
        <w:rPr>
          <w:rFonts w:cs="Arial"/>
          <w:bCs/>
          <w:color w:val="000000"/>
          <w:szCs w:val="20"/>
        </w:rPr>
      </w:pPr>
      <w:r w:rsidRPr="003949DD">
        <w:rPr>
          <w:rFonts w:cs="Arial"/>
          <w:bCs/>
          <w:color w:val="000000"/>
          <w:szCs w:val="20"/>
        </w:rPr>
        <w:t>C130 za stalno pripravljenost</w:t>
      </w:r>
    </w:p>
    <w:p w14:paraId="0BF74E70" w14:textId="77777777" w:rsidR="003949DD" w:rsidRPr="003949DD" w:rsidRDefault="003949DD" w:rsidP="009F20E4">
      <w:pPr>
        <w:numPr>
          <w:ilvl w:val="0"/>
          <w:numId w:val="15"/>
        </w:numPr>
        <w:suppressAutoHyphens/>
        <w:autoSpaceDE w:val="0"/>
        <w:autoSpaceDN w:val="0"/>
        <w:adjustRightInd w:val="0"/>
        <w:spacing w:before="0" w:after="0" w:line="240" w:lineRule="auto"/>
        <w:rPr>
          <w:rFonts w:cs="Arial"/>
          <w:bCs/>
          <w:color w:val="000000"/>
          <w:szCs w:val="20"/>
        </w:rPr>
      </w:pPr>
      <w:r w:rsidRPr="003949DD">
        <w:rPr>
          <w:rFonts w:cs="Arial"/>
          <w:bCs/>
          <w:color w:val="000000"/>
          <w:szCs w:val="20"/>
        </w:rPr>
        <w:t>C204 dodatek za usposobljenost in poučevanje treh ali več po vsebini različnih predmetov</w:t>
      </w:r>
    </w:p>
    <w:p w14:paraId="2988E293" w14:textId="6F586056" w:rsidR="003949DD" w:rsidRPr="003949DD" w:rsidRDefault="003949DD" w:rsidP="009F20E4">
      <w:pPr>
        <w:numPr>
          <w:ilvl w:val="0"/>
          <w:numId w:val="15"/>
        </w:numPr>
        <w:suppressAutoHyphens/>
        <w:autoSpaceDE w:val="0"/>
        <w:autoSpaceDN w:val="0"/>
        <w:adjustRightInd w:val="0"/>
        <w:spacing w:before="0" w:after="0" w:line="240" w:lineRule="auto"/>
        <w:rPr>
          <w:rFonts w:cs="Arial"/>
          <w:bCs/>
          <w:color w:val="000000"/>
          <w:szCs w:val="20"/>
        </w:rPr>
      </w:pPr>
      <w:r w:rsidRPr="003949DD">
        <w:rPr>
          <w:rFonts w:cs="Arial"/>
          <w:bCs/>
          <w:color w:val="000000"/>
          <w:szCs w:val="20"/>
        </w:rPr>
        <w:t>od C205 do vključno C218</w:t>
      </w:r>
      <w:r w:rsidR="00135787">
        <w:rPr>
          <w:rFonts w:cs="Arial"/>
          <w:bCs/>
          <w:color w:val="000000"/>
          <w:szCs w:val="20"/>
        </w:rPr>
        <w:t xml:space="preserve">, razen v posebnih primerih, ko se </w:t>
      </w:r>
      <w:r w:rsidR="009954FA">
        <w:rPr>
          <w:rFonts w:cs="Arial"/>
          <w:bCs/>
          <w:color w:val="000000"/>
          <w:szCs w:val="20"/>
        </w:rPr>
        <w:t xml:space="preserve">dodatek </w:t>
      </w:r>
      <w:r w:rsidR="00135787">
        <w:rPr>
          <w:rFonts w:cs="Arial"/>
          <w:bCs/>
          <w:color w:val="000000"/>
          <w:szCs w:val="20"/>
        </w:rPr>
        <w:t>neposredno navezuje na vsebino operacije</w:t>
      </w:r>
      <w:r w:rsidRPr="003949DD">
        <w:rPr>
          <w:rFonts w:cs="Arial"/>
          <w:bCs/>
          <w:color w:val="000000"/>
          <w:szCs w:val="20"/>
        </w:rPr>
        <w:t xml:space="preserve"> </w:t>
      </w:r>
    </w:p>
    <w:p w14:paraId="0368EA9C" w14:textId="77777777" w:rsidR="003949DD" w:rsidRPr="003949DD" w:rsidRDefault="003949DD" w:rsidP="009F20E4">
      <w:pPr>
        <w:numPr>
          <w:ilvl w:val="0"/>
          <w:numId w:val="15"/>
        </w:numPr>
        <w:suppressAutoHyphens/>
        <w:autoSpaceDE w:val="0"/>
        <w:autoSpaceDN w:val="0"/>
        <w:adjustRightInd w:val="0"/>
        <w:spacing w:before="0" w:after="0" w:line="240" w:lineRule="auto"/>
        <w:rPr>
          <w:rFonts w:cs="Arial"/>
          <w:bCs/>
          <w:color w:val="000000"/>
          <w:szCs w:val="20"/>
        </w:rPr>
      </w:pPr>
      <w:r w:rsidRPr="003949DD">
        <w:rPr>
          <w:rFonts w:cs="Arial"/>
          <w:bCs/>
          <w:color w:val="000000"/>
          <w:szCs w:val="20"/>
        </w:rPr>
        <w:t>C900 poračun dodatkov, razen v posebnih primerih, npr.: poračun dodatka za delovno dobo, poračun dodatka za podiplomsko izobrazbo</w:t>
      </w:r>
    </w:p>
    <w:p w14:paraId="6AFD27E7" w14:textId="77777777" w:rsidR="003949DD" w:rsidRPr="003949DD" w:rsidRDefault="003949DD" w:rsidP="009F20E4">
      <w:pPr>
        <w:numPr>
          <w:ilvl w:val="0"/>
          <w:numId w:val="15"/>
        </w:numPr>
        <w:suppressAutoHyphens/>
        <w:autoSpaceDE w:val="0"/>
        <w:autoSpaceDN w:val="0"/>
        <w:adjustRightInd w:val="0"/>
        <w:spacing w:before="0" w:after="0" w:line="240" w:lineRule="auto"/>
        <w:rPr>
          <w:rFonts w:cs="Arial"/>
          <w:bCs/>
          <w:color w:val="000000"/>
          <w:szCs w:val="20"/>
        </w:rPr>
      </w:pPr>
      <w:r w:rsidRPr="003949DD">
        <w:rPr>
          <w:rFonts w:cs="Arial"/>
          <w:bCs/>
          <w:color w:val="000000"/>
          <w:szCs w:val="20"/>
        </w:rPr>
        <w:t xml:space="preserve">D010 – </w:t>
      </w:r>
      <w:r w:rsidRPr="003949DD">
        <w:rPr>
          <w:rFonts w:ascii="Helv" w:hAnsi="Helv" w:cs="Helv"/>
          <w:color w:val="000000"/>
          <w:szCs w:val="20"/>
        </w:rPr>
        <w:t xml:space="preserve">dodatek za redno delovno uspešnost, </w:t>
      </w:r>
      <w:r w:rsidRPr="003949DD">
        <w:rPr>
          <w:rFonts w:cs="Arial"/>
          <w:bCs/>
          <w:color w:val="000000"/>
          <w:szCs w:val="20"/>
        </w:rPr>
        <w:t xml:space="preserve">začasno </w:t>
      </w:r>
      <w:r w:rsidRPr="003949DD">
        <w:rPr>
          <w:color w:val="000000"/>
        </w:rPr>
        <w:t>se ne izplačuje skladno z ZUJF</w:t>
      </w:r>
    </w:p>
    <w:p w14:paraId="0CF0C2D4" w14:textId="77777777" w:rsidR="003949DD" w:rsidRPr="003949DD" w:rsidRDefault="003949DD" w:rsidP="009F20E4">
      <w:pPr>
        <w:numPr>
          <w:ilvl w:val="0"/>
          <w:numId w:val="15"/>
        </w:numPr>
        <w:suppressAutoHyphens/>
        <w:autoSpaceDE w:val="0"/>
        <w:autoSpaceDN w:val="0"/>
        <w:adjustRightInd w:val="0"/>
        <w:spacing w:before="0" w:after="0" w:line="240" w:lineRule="auto"/>
        <w:rPr>
          <w:rFonts w:cs="Arial"/>
          <w:bCs/>
          <w:color w:val="000000"/>
          <w:szCs w:val="20"/>
        </w:rPr>
      </w:pPr>
      <w:r w:rsidRPr="003949DD">
        <w:rPr>
          <w:rFonts w:cs="Arial"/>
          <w:bCs/>
          <w:color w:val="000000"/>
          <w:szCs w:val="20"/>
        </w:rPr>
        <w:t>D030 – delovna uspešnost zaradi prodaje blaga in storitev na trgu</w:t>
      </w:r>
    </w:p>
    <w:p w14:paraId="0B6F06E0" w14:textId="77777777" w:rsidR="003949DD" w:rsidRPr="003949DD" w:rsidRDefault="003949DD" w:rsidP="009F20E4">
      <w:pPr>
        <w:numPr>
          <w:ilvl w:val="0"/>
          <w:numId w:val="15"/>
        </w:numPr>
        <w:suppressAutoHyphens/>
        <w:autoSpaceDE w:val="0"/>
        <w:autoSpaceDN w:val="0"/>
        <w:adjustRightInd w:val="0"/>
        <w:spacing w:before="0" w:after="0" w:line="240" w:lineRule="auto"/>
        <w:rPr>
          <w:rFonts w:cs="Arial"/>
          <w:bCs/>
          <w:color w:val="000000"/>
          <w:szCs w:val="20"/>
        </w:rPr>
      </w:pPr>
      <w:r w:rsidRPr="003949DD">
        <w:rPr>
          <w:rFonts w:cs="Arial"/>
          <w:bCs/>
          <w:color w:val="000000"/>
          <w:szCs w:val="20"/>
        </w:rPr>
        <w:t>D060 - dodatek za delovno uspešnost iz naslova učne obveznosti za visoko šolstvo</w:t>
      </w:r>
    </w:p>
    <w:p w14:paraId="3D677A45" w14:textId="77777777" w:rsidR="003949DD" w:rsidRPr="003949DD" w:rsidRDefault="003949DD" w:rsidP="009F20E4">
      <w:pPr>
        <w:numPr>
          <w:ilvl w:val="0"/>
          <w:numId w:val="15"/>
        </w:numPr>
        <w:suppressAutoHyphens/>
        <w:autoSpaceDE w:val="0"/>
        <w:autoSpaceDN w:val="0"/>
        <w:adjustRightInd w:val="0"/>
        <w:spacing w:before="0" w:after="0" w:line="240" w:lineRule="auto"/>
        <w:rPr>
          <w:rFonts w:cs="Arial"/>
          <w:bCs/>
          <w:color w:val="000000"/>
          <w:szCs w:val="20"/>
        </w:rPr>
      </w:pPr>
      <w:r w:rsidRPr="003949DD">
        <w:rPr>
          <w:rFonts w:cs="Arial"/>
          <w:bCs/>
          <w:color w:val="000000"/>
          <w:szCs w:val="20"/>
        </w:rPr>
        <w:t>D070 - dodatek za delovno uspešnost iz naslova učne obveznosti</w:t>
      </w:r>
    </w:p>
    <w:p w14:paraId="45CA7A10" w14:textId="77777777" w:rsidR="003949DD" w:rsidRPr="003949DD" w:rsidRDefault="003949DD" w:rsidP="009F20E4">
      <w:pPr>
        <w:numPr>
          <w:ilvl w:val="0"/>
          <w:numId w:val="15"/>
        </w:numPr>
        <w:suppressAutoHyphens/>
        <w:autoSpaceDE w:val="0"/>
        <w:autoSpaceDN w:val="0"/>
        <w:adjustRightInd w:val="0"/>
        <w:spacing w:before="0" w:after="0" w:line="240" w:lineRule="auto"/>
        <w:rPr>
          <w:rFonts w:cs="Arial"/>
          <w:bCs/>
          <w:color w:val="000000"/>
          <w:szCs w:val="20"/>
        </w:rPr>
      </w:pPr>
      <w:r w:rsidRPr="003949DD">
        <w:rPr>
          <w:rFonts w:cs="Arial"/>
          <w:bCs/>
          <w:color w:val="000000"/>
          <w:szCs w:val="20"/>
        </w:rPr>
        <w:t>D071 – dodatek za delovno uspešnost iz naslova učne obveznosti za ravnatelje</w:t>
      </w:r>
    </w:p>
    <w:p w14:paraId="03B99F38" w14:textId="77777777" w:rsidR="003949DD" w:rsidRPr="003949DD" w:rsidRDefault="003949DD" w:rsidP="009F20E4">
      <w:pPr>
        <w:numPr>
          <w:ilvl w:val="0"/>
          <w:numId w:val="15"/>
        </w:numPr>
        <w:suppressAutoHyphens/>
        <w:autoSpaceDE w:val="0"/>
        <w:autoSpaceDN w:val="0"/>
        <w:adjustRightInd w:val="0"/>
        <w:spacing w:before="0" w:after="0" w:line="240" w:lineRule="auto"/>
        <w:rPr>
          <w:rFonts w:cs="Arial"/>
          <w:bCs/>
          <w:color w:val="000000"/>
          <w:szCs w:val="20"/>
        </w:rPr>
      </w:pPr>
      <w:r w:rsidRPr="003949DD">
        <w:rPr>
          <w:rFonts w:cs="Arial"/>
          <w:bCs/>
          <w:color w:val="000000"/>
          <w:szCs w:val="20"/>
        </w:rPr>
        <w:lastRenderedPageBreak/>
        <w:t>D900 poračun dodatkov po D, razen v primerih, ko gre za poračun upravičenih dodatkov in je ta poračun ustrezno podkrepljen z dogovorom in sklepom z ustreznimi datumi.</w:t>
      </w:r>
    </w:p>
    <w:p w14:paraId="031DCDF0" w14:textId="77777777" w:rsidR="003949DD" w:rsidRPr="003949DD" w:rsidRDefault="003949DD" w:rsidP="009F20E4">
      <w:pPr>
        <w:suppressAutoHyphens/>
        <w:autoSpaceDE w:val="0"/>
        <w:autoSpaceDN w:val="0"/>
        <w:adjustRightInd w:val="0"/>
        <w:spacing w:before="0" w:after="0"/>
        <w:rPr>
          <w:rFonts w:cs="Arial"/>
          <w:bCs/>
          <w:color w:val="000000"/>
          <w:szCs w:val="20"/>
        </w:rPr>
      </w:pPr>
    </w:p>
    <w:p w14:paraId="29721235" w14:textId="77777777" w:rsidR="003949DD" w:rsidRPr="003949DD" w:rsidRDefault="003949DD" w:rsidP="003949DD">
      <w:pPr>
        <w:suppressAutoHyphens/>
        <w:autoSpaceDE w:val="0"/>
        <w:autoSpaceDN w:val="0"/>
        <w:adjustRightInd w:val="0"/>
        <w:rPr>
          <w:rFonts w:cs="Arial"/>
          <w:bCs/>
          <w:color w:val="000000"/>
          <w:szCs w:val="20"/>
        </w:rPr>
      </w:pPr>
      <w:r w:rsidRPr="003949DD">
        <w:rPr>
          <w:rFonts w:cs="Arial"/>
          <w:bCs/>
          <w:color w:val="000000"/>
          <w:szCs w:val="20"/>
        </w:rPr>
        <w:t xml:space="preserve">Pri uveljavljanju upravičenega stroška plač veljajo za direktorje javnih zavodov naslednja pravila: </w:t>
      </w:r>
    </w:p>
    <w:p w14:paraId="18314091" w14:textId="0783DD67" w:rsidR="003949DD" w:rsidRPr="003949DD" w:rsidRDefault="003949DD" w:rsidP="00CF20D7">
      <w:pPr>
        <w:numPr>
          <w:ilvl w:val="0"/>
          <w:numId w:val="15"/>
        </w:numPr>
        <w:suppressAutoHyphens/>
        <w:autoSpaceDE w:val="0"/>
        <w:autoSpaceDN w:val="0"/>
        <w:adjustRightInd w:val="0"/>
        <w:spacing w:before="0" w:after="0" w:line="240" w:lineRule="auto"/>
        <w:rPr>
          <w:rFonts w:cs="Arial"/>
          <w:bCs/>
          <w:color w:val="000000"/>
          <w:szCs w:val="20"/>
        </w:rPr>
      </w:pPr>
      <w:r w:rsidRPr="003949DD">
        <w:rPr>
          <w:rFonts w:cs="Arial"/>
          <w:bCs/>
          <w:color w:val="000000"/>
          <w:szCs w:val="20"/>
        </w:rPr>
        <w:t>direktorji oz</w:t>
      </w:r>
      <w:r w:rsidR="00303616">
        <w:rPr>
          <w:rFonts w:cs="Arial"/>
          <w:bCs/>
          <w:color w:val="000000"/>
          <w:szCs w:val="20"/>
        </w:rPr>
        <w:t>iroma</w:t>
      </w:r>
      <w:r w:rsidRPr="003949DD">
        <w:rPr>
          <w:rFonts w:cs="Arial"/>
          <w:bCs/>
          <w:color w:val="000000"/>
          <w:szCs w:val="20"/>
        </w:rPr>
        <w:t xml:space="preserve"> ravnatelji osnovnih, srednjih in višjih šol, vrtcev, dijaških domov, zavodov s posebnimi potrebami in glasbenih šol znotraj polnega delovnega časa ne morejo biti prerazporejeni na operaciji, ker so že 100</w:t>
      </w:r>
      <w:r w:rsidR="00717C96">
        <w:rPr>
          <w:rFonts w:cs="Arial"/>
          <w:bCs/>
          <w:color w:val="000000"/>
          <w:szCs w:val="20"/>
        </w:rPr>
        <w:t xml:space="preserve"> </w:t>
      </w:r>
      <w:r w:rsidRPr="003949DD">
        <w:rPr>
          <w:rFonts w:cs="Arial"/>
          <w:bCs/>
          <w:color w:val="000000"/>
          <w:szCs w:val="20"/>
        </w:rPr>
        <w:t>% financirani iz integralnega proračuna (dvojno financiranje), razen v primeru, da se spremeni njihova pogodba o zaposlitvi oz</w:t>
      </w:r>
      <w:r w:rsidR="00303616">
        <w:rPr>
          <w:rFonts w:cs="Arial"/>
          <w:bCs/>
          <w:color w:val="000000"/>
          <w:szCs w:val="20"/>
        </w:rPr>
        <w:t>iroma</w:t>
      </w:r>
      <w:r w:rsidRPr="003949DD">
        <w:rPr>
          <w:rFonts w:cs="Arial"/>
          <w:bCs/>
          <w:color w:val="000000"/>
          <w:szCs w:val="20"/>
        </w:rPr>
        <w:t xml:space="preserve"> imenovanju in uvede delno financiranje iz integralnega proračuna;</w:t>
      </w:r>
    </w:p>
    <w:p w14:paraId="3486C5D4" w14:textId="77777777" w:rsidR="003949DD" w:rsidRPr="003949DD" w:rsidRDefault="003949DD" w:rsidP="00CF20D7">
      <w:pPr>
        <w:numPr>
          <w:ilvl w:val="0"/>
          <w:numId w:val="15"/>
        </w:numPr>
        <w:suppressAutoHyphens/>
        <w:autoSpaceDE w:val="0"/>
        <w:autoSpaceDN w:val="0"/>
        <w:adjustRightInd w:val="0"/>
        <w:spacing w:before="0" w:after="0" w:line="240" w:lineRule="auto"/>
        <w:rPr>
          <w:rFonts w:cs="Arial"/>
          <w:bCs/>
          <w:szCs w:val="20"/>
        </w:rPr>
      </w:pPr>
      <w:r w:rsidRPr="003949DD">
        <w:rPr>
          <w:rFonts w:cs="Arial"/>
          <w:bCs/>
          <w:szCs w:val="20"/>
        </w:rPr>
        <w:t xml:space="preserve">direktorjem organizacij za izobraževanje odraslih, ki izvajajo izobraževalne programe in infrastrukturne dejavnosti, določene z letnimi programi izobraževanja odraslih, se pri izračunu višine sredstev za plače, iz naslova vodenja zavoda, smiselno uporabijo določbe 13., 20. in 26. člena Odredbe o standardih in normativih v izobraževanju odraslih (Ur.l. RS, št. 43/00). Višina sofinanciranja plače za opravljanje strokovnega dela se določi v skladu z navedeno odredbo oziroma z dokazili na osnovi elaborata projekta;  </w:t>
      </w:r>
    </w:p>
    <w:p w14:paraId="316036F9" w14:textId="77777777" w:rsidR="003949DD" w:rsidRPr="003949DD" w:rsidRDefault="003949DD" w:rsidP="00CF20D7">
      <w:pPr>
        <w:numPr>
          <w:ilvl w:val="0"/>
          <w:numId w:val="15"/>
        </w:numPr>
        <w:suppressAutoHyphens/>
        <w:autoSpaceDE w:val="0"/>
        <w:autoSpaceDN w:val="0"/>
        <w:adjustRightInd w:val="0"/>
        <w:spacing w:before="0" w:after="0" w:line="240" w:lineRule="auto"/>
        <w:jc w:val="left"/>
        <w:rPr>
          <w:rFonts w:cs="Arial"/>
          <w:bCs/>
          <w:color w:val="000000"/>
          <w:szCs w:val="20"/>
        </w:rPr>
      </w:pPr>
      <w:r w:rsidRPr="003949DD">
        <w:rPr>
          <w:rFonts w:cs="Arial"/>
          <w:bCs/>
          <w:color w:val="000000"/>
          <w:szCs w:val="20"/>
        </w:rPr>
        <w:t xml:space="preserve">povečan obseg dela: </w:t>
      </w:r>
    </w:p>
    <w:p w14:paraId="5329C9F2" w14:textId="77777777" w:rsidR="003949DD" w:rsidRPr="003949DD" w:rsidRDefault="003949DD" w:rsidP="003949DD">
      <w:pPr>
        <w:numPr>
          <w:ilvl w:val="0"/>
          <w:numId w:val="15"/>
        </w:numPr>
        <w:spacing w:before="0" w:after="0" w:line="240" w:lineRule="auto"/>
        <w:jc w:val="left"/>
        <w:rPr>
          <w:rFonts w:cs="Arial"/>
          <w:szCs w:val="20"/>
        </w:rPr>
      </w:pPr>
      <w:r w:rsidRPr="003949DD">
        <w:rPr>
          <w:rFonts w:cs="Arial"/>
          <w:szCs w:val="20"/>
        </w:rPr>
        <w:t>ravnatelji srednjih šol in ostalih ustanovljenih s strani Vlade Republike Slovenije možnost 10% povečanega obsega, če:</w:t>
      </w:r>
    </w:p>
    <w:p w14:paraId="05351A71" w14:textId="77777777" w:rsidR="003949DD" w:rsidRPr="003949DD" w:rsidRDefault="003949DD" w:rsidP="003949DD">
      <w:pPr>
        <w:numPr>
          <w:ilvl w:val="1"/>
          <w:numId w:val="30"/>
        </w:numPr>
        <w:spacing w:before="0" w:after="0" w:line="240" w:lineRule="auto"/>
        <w:jc w:val="left"/>
        <w:rPr>
          <w:rFonts w:cs="Arial"/>
          <w:szCs w:val="20"/>
        </w:rPr>
      </w:pPr>
      <w:r w:rsidRPr="003949DD">
        <w:rPr>
          <w:rFonts w:cs="Arial"/>
          <w:szCs w:val="20"/>
        </w:rPr>
        <w:t>pridobijo sklep Sveta zavoda</w:t>
      </w:r>
    </w:p>
    <w:p w14:paraId="61440623" w14:textId="77777777" w:rsidR="003949DD" w:rsidRPr="003949DD" w:rsidRDefault="003949DD" w:rsidP="003949DD">
      <w:pPr>
        <w:numPr>
          <w:ilvl w:val="1"/>
          <w:numId w:val="30"/>
        </w:numPr>
        <w:spacing w:before="0" w:after="0" w:line="240" w:lineRule="auto"/>
        <w:jc w:val="left"/>
        <w:rPr>
          <w:rFonts w:cs="Arial"/>
          <w:szCs w:val="20"/>
        </w:rPr>
      </w:pPr>
      <w:r w:rsidRPr="003949DD">
        <w:rPr>
          <w:rFonts w:cs="Arial"/>
          <w:szCs w:val="20"/>
        </w:rPr>
        <w:t>soglasje Vlade RS</w:t>
      </w:r>
    </w:p>
    <w:p w14:paraId="09AC698D" w14:textId="68D161DA" w:rsidR="003949DD" w:rsidRPr="003949DD" w:rsidRDefault="003949DD" w:rsidP="003949DD">
      <w:pPr>
        <w:numPr>
          <w:ilvl w:val="0"/>
          <w:numId w:val="15"/>
        </w:numPr>
        <w:spacing w:before="0" w:after="0" w:line="240" w:lineRule="auto"/>
        <w:jc w:val="left"/>
        <w:rPr>
          <w:rFonts w:cs="Arial"/>
          <w:szCs w:val="20"/>
        </w:rPr>
      </w:pPr>
      <w:r w:rsidRPr="003949DD">
        <w:rPr>
          <w:rFonts w:cs="Arial"/>
          <w:szCs w:val="20"/>
        </w:rPr>
        <w:t>ravnatelji OŠ, DD ipd., možnost 10% povečanega obsega, če:</w:t>
      </w:r>
    </w:p>
    <w:p w14:paraId="3659EADD" w14:textId="77777777" w:rsidR="003949DD" w:rsidRPr="003949DD" w:rsidRDefault="003949DD" w:rsidP="003949DD">
      <w:pPr>
        <w:numPr>
          <w:ilvl w:val="1"/>
          <w:numId w:val="31"/>
        </w:numPr>
        <w:spacing w:before="0" w:after="0" w:line="240" w:lineRule="auto"/>
        <w:jc w:val="left"/>
        <w:rPr>
          <w:rFonts w:cs="Arial"/>
          <w:szCs w:val="20"/>
        </w:rPr>
      </w:pPr>
      <w:r w:rsidRPr="003949DD">
        <w:rPr>
          <w:rFonts w:cs="Arial"/>
          <w:szCs w:val="20"/>
        </w:rPr>
        <w:t>pridobijo sklep Sveta zavoda</w:t>
      </w:r>
    </w:p>
    <w:p w14:paraId="3293F34F" w14:textId="77777777" w:rsidR="003949DD" w:rsidRPr="003949DD" w:rsidRDefault="003949DD" w:rsidP="003949DD">
      <w:pPr>
        <w:numPr>
          <w:ilvl w:val="1"/>
          <w:numId w:val="31"/>
        </w:numPr>
        <w:spacing w:before="0" w:after="0" w:line="240" w:lineRule="auto"/>
        <w:jc w:val="left"/>
        <w:rPr>
          <w:rFonts w:cs="Arial"/>
          <w:szCs w:val="20"/>
        </w:rPr>
      </w:pPr>
      <w:r w:rsidRPr="003949DD">
        <w:rPr>
          <w:rFonts w:cs="Arial"/>
          <w:szCs w:val="20"/>
        </w:rPr>
        <w:t>soglasje financerja</w:t>
      </w:r>
    </w:p>
    <w:p w14:paraId="70E9DB10" w14:textId="77777777" w:rsidR="003949DD" w:rsidRPr="003949DD" w:rsidRDefault="003949DD" w:rsidP="003949DD">
      <w:pPr>
        <w:numPr>
          <w:ilvl w:val="0"/>
          <w:numId w:val="15"/>
        </w:numPr>
        <w:spacing w:before="0" w:after="0" w:line="240" w:lineRule="auto"/>
        <w:jc w:val="left"/>
        <w:rPr>
          <w:rFonts w:cs="Arial"/>
          <w:szCs w:val="20"/>
        </w:rPr>
      </w:pPr>
      <w:r w:rsidRPr="003949DD">
        <w:rPr>
          <w:rFonts w:cs="Arial"/>
          <w:szCs w:val="20"/>
        </w:rPr>
        <w:t>ravnatelji vrtcev in LU:</w:t>
      </w:r>
    </w:p>
    <w:p w14:paraId="5685EBF3" w14:textId="77777777" w:rsidR="003949DD" w:rsidRPr="003949DD" w:rsidRDefault="003949DD" w:rsidP="003949DD">
      <w:pPr>
        <w:numPr>
          <w:ilvl w:val="1"/>
          <w:numId w:val="32"/>
        </w:numPr>
        <w:spacing w:before="0" w:after="0" w:line="240" w:lineRule="auto"/>
        <w:jc w:val="left"/>
        <w:rPr>
          <w:rFonts w:cs="Arial"/>
          <w:szCs w:val="20"/>
        </w:rPr>
      </w:pPr>
      <w:r w:rsidRPr="003949DD">
        <w:rPr>
          <w:rFonts w:cs="Arial"/>
          <w:szCs w:val="20"/>
        </w:rPr>
        <w:t>pridobijo sklep Sveta zavoda</w:t>
      </w:r>
    </w:p>
    <w:p w14:paraId="6AB99BEC" w14:textId="77777777" w:rsidR="003949DD" w:rsidRPr="003949DD" w:rsidRDefault="003949DD" w:rsidP="003949DD">
      <w:pPr>
        <w:numPr>
          <w:ilvl w:val="1"/>
          <w:numId w:val="32"/>
        </w:numPr>
        <w:spacing w:before="0" w:after="0" w:line="240" w:lineRule="auto"/>
        <w:jc w:val="left"/>
        <w:rPr>
          <w:rFonts w:cs="Arial"/>
          <w:szCs w:val="20"/>
        </w:rPr>
      </w:pPr>
      <w:r w:rsidRPr="003949DD">
        <w:rPr>
          <w:rFonts w:cs="Arial"/>
          <w:szCs w:val="20"/>
        </w:rPr>
        <w:t xml:space="preserve">soglasje financerja </w:t>
      </w:r>
    </w:p>
    <w:p w14:paraId="6D9F93FC" w14:textId="77777777" w:rsidR="003949DD" w:rsidRPr="003949DD" w:rsidRDefault="003949DD" w:rsidP="00CF20D7">
      <w:pPr>
        <w:numPr>
          <w:ilvl w:val="0"/>
          <w:numId w:val="15"/>
        </w:numPr>
        <w:suppressAutoHyphens/>
        <w:autoSpaceDE w:val="0"/>
        <w:autoSpaceDN w:val="0"/>
        <w:adjustRightInd w:val="0"/>
        <w:spacing w:before="0" w:after="0" w:line="240" w:lineRule="auto"/>
        <w:rPr>
          <w:rFonts w:cs="Arial"/>
          <w:bCs/>
          <w:szCs w:val="20"/>
        </w:rPr>
      </w:pPr>
      <w:r w:rsidRPr="003949DD">
        <w:rPr>
          <w:rFonts w:cs="Arial"/>
          <w:bCs/>
          <w:szCs w:val="20"/>
        </w:rPr>
        <w:t>delo preko polnega delovnega časa: direktorji javnih zavodov, ki hkrati opravljajo tudi delo v svojem osnovnem poklicu, izjemoma, s soglasjem pristojnega ministra.</w:t>
      </w:r>
    </w:p>
    <w:p w14:paraId="1DFD0FED" w14:textId="77777777" w:rsidR="003949DD" w:rsidRPr="003949DD" w:rsidRDefault="003949DD" w:rsidP="003949DD">
      <w:pPr>
        <w:spacing w:before="0" w:after="0"/>
        <w:rPr>
          <w:rFonts w:cs="Arial"/>
          <w:szCs w:val="20"/>
        </w:rPr>
      </w:pPr>
    </w:p>
    <w:p w14:paraId="1058C7CC" w14:textId="77777777" w:rsidR="003949DD" w:rsidRPr="003949DD" w:rsidRDefault="003949DD" w:rsidP="003949DD">
      <w:pPr>
        <w:spacing w:before="0" w:after="0"/>
        <w:rPr>
          <w:rFonts w:cs="Arial"/>
          <w:szCs w:val="20"/>
        </w:rPr>
      </w:pPr>
      <w:r w:rsidRPr="003949DD">
        <w:rPr>
          <w:rFonts w:cs="Arial"/>
          <w:szCs w:val="20"/>
        </w:rPr>
        <w:t xml:space="preserve">Število delovnih ur na operaciji pri plačah: </w:t>
      </w:r>
    </w:p>
    <w:p w14:paraId="38F5A8A3" w14:textId="43A3D331" w:rsidR="003949DD" w:rsidRPr="003949DD" w:rsidRDefault="003949DD" w:rsidP="003949DD">
      <w:pPr>
        <w:numPr>
          <w:ilvl w:val="0"/>
          <w:numId w:val="14"/>
        </w:numPr>
        <w:spacing w:before="0" w:after="0"/>
        <w:rPr>
          <w:rFonts w:cs="Arial"/>
          <w:szCs w:val="20"/>
        </w:rPr>
      </w:pPr>
      <w:r w:rsidRPr="003949DD">
        <w:rPr>
          <w:rFonts w:cs="Arial"/>
          <w:szCs w:val="20"/>
        </w:rPr>
        <w:t xml:space="preserve">za zaposlene, ki so </w:t>
      </w:r>
      <w:r w:rsidRPr="00A04C78">
        <w:rPr>
          <w:rFonts w:cs="Arial"/>
          <w:szCs w:val="20"/>
        </w:rPr>
        <w:t>100 % zaposleni</w:t>
      </w:r>
      <w:r w:rsidRPr="003949DD">
        <w:rPr>
          <w:rFonts w:cs="Arial"/>
          <w:szCs w:val="20"/>
        </w:rPr>
        <w:t xml:space="preserve"> na več operacijah, sofinanciranih iz sredstev EKP, se v številu delovnih ur na operaciji upošteva tudi število ur letnega dopusta, bolniške v breme delodajalca in praznikov (navedite v časovnici in obrazcu o stroških dela v II. delu, stolpec 5).</w:t>
      </w:r>
    </w:p>
    <w:p w14:paraId="435352A7" w14:textId="77777777" w:rsidR="003949DD" w:rsidRPr="003949DD" w:rsidRDefault="003949DD" w:rsidP="003949DD">
      <w:pPr>
        <w:numPr>
          <w:ilvl w:val="0"/>
          <w:numId w:val="14"/>
        </w:numPr>
        <w:spacing w:before="0" w:after="0"/>
        <w:rPr>
          <w:rFonts w:cs="Arial"/>
          <w:szCs w:val="20"/>
        </w:rPr>
      </w:pPr>
      <w:r w:rsidRPr="003949DD">
        <w:rPr>
          <w:rFonts w:cs="Arial"/>
          <w:szCs w:val="20"/>
        </w:rPr>
        <w:t>za zaposlene, ki so na operaciji zaposleni delno, se v številu delovnih ur na operaciji upošteva število ur letnega dopusta, bolniške v breme delodajalca in praznikov in sicer v deležu skladno s pogodbo o zaposlitvi (navedite v časovnici in obrazcu o stroških dela v II. delu, stolpec 5). Primer: zaposleni ima v pogodbi o zaposlitvi navedeno, da dela na operaciji 20 %. V mesecu marcu je bil odsoten 8 ur (1 dan bolniške odsotnosti) – v tem mesecu lahko v okviru operacije uveljavlja 20 % od 8 ur, to je 1,6 ur za dan bolniške odsotnosti.</w:t>
      </w:r>
    </w:p>
    <w:p w14:paraId="6E96978C" w14:textId="77777777" w:rsidR="003949DD" w:rsidRPr="003949DD" w:rsidRDefault="003949DD" w:rsidP="003949DD">
      <w:pPr>
        <w:spacing w:before="0" w:after="0"/>
        <w:rPr>
          <w:rFonts w:cs="Arial"/>
        </w:rPr>
      </w:pPr>
    </w:p>
    <w:p w14:paraId="2240CF9F" w14:textId="77777777" w:rsidR="003949DD" w:rsidRPr="003949DD" w:rsidRDefault="003949DD" w:rsidP="003949DD">
      <w:pPr>
        <w:rPr>
          <w:rFonts w:cs="Arial"/>
          <w:u w:val="single"/>
        </w:rPr>
      </w:pPr>
      <w:r w:rsidRPr="003949DD">
        <w:rPr>
          <w:rFonts w:cs="Arial"/>
          <w:u w:val="single"/>
        </w:rPr>
        <w:t>Upravičenec poleg dokazil za stroške plač skladno z veljavnimi navodili OU o upravičenih stroških (</w:t>
      </w:r>
      <w:r w:rsidRPr="003949DD">
        <w:rPr>
          <w:u w:val="single"/>
        </w:rPr>
        <w:t>poglavje 2 Vrste stroškov</w:t>
      </w:r>
      <w:r w:rsidRPr="003949DD">
        <w:rPr>
          <w:rFonts w:cs="Arial"/>
          <w:u w:val="single"/>
        </w:rPr>
        <w:t>) predloži tudi dokazila oziroma upošteva posebnosti, kot so opredeljene v nadaljevanju.</w:t>
      </w:r>
      <w:r w:rsidRPr="003949DD">
        <w:t xml:space="preserve"> </w:t>
      </w:r>
    </w:p>
    <w:p w14:paraId="2B69C0AF" w14:textId="77777777" w:rsidR="003949DD" w:rsidRPr="003949DD" w:rsidRDefault="003949DD" w:rsidP="003949DD">
      <w:pPr>
        <w:spacing w:before="0" w:after="0"/>
        <w:rPr>
          <w:rFonts w:cs="Arial"/>
        </w:rPr>
      </w:pPr>
    </w:p>
    <w:p w14:paraId="1311BCB7" w14:textId="77777777" w:rsidR="003949DD" w:rsidRPr="003949DD" w:rsidRDefault="003949DD" w:rsidP="003949DD">
      <w:pPr>
        <w:spacing w:before="0" w:after="0"/>
        <w:rPr>
          <w:rFonts w:cs="Arial"/>
        </w:rPr>
      </w:pPr>
      <w:r w:rsidRPr="003949DD">
        <w:rPr>
          <w:rFonts w:cs="Arial"/>
        </w:rPr>
        <w:t>V prilogi 1 se v formatu preglednice nahaja obrazec o stroških dela, ki nadomešča dokazilo metodologije izračuna urne postavke iz navodil OU o upravičenih stroških.</w:t>
      </w:r>
    </w:p>
    <w:p w14:paraId="2A81625E" w14:textId="77777777" w:rsidR="003949DD" w:rsidRPr="003949DD" w:rsidRDefault="003949DD" w:rsidP="003949DD">
      <w:pPr>
        <w:spacing w:before="0" w:after="0"/>
        <w:rPr>
          <w:rFonts w:cs="Arial"/>
        </w:rPr>
      </w:pPr>
    </w:p>
    <w:p w14:paraId="40A7783B" w14:textId="6E5C43E6" w:rsidR="003949DD" w:rsidRPr="003949DD" w:rsidRDefault="003949DD" w:rsidP="003949DD">
      <w:pPr>
        <w:spacing w:before="0" w:after="0"/>
        <w:rPr>
          <w:rFonts w:cs="Arial"/>
        </w:rPr>
      </w:pPr>
      <w:r w:rsidRPr="003949DD">
        <w:rPr>
          <w:rFonts w:cs="Arial"/>
        </w:rPr>
        <w:t xml:space="preserve">V prilogi 3 se nahaja obrazec časovnica, in sicer za zaposlene (v primeru, da gre za </w:t>
      </w:r>
      <w:r w:rsidR="00F37F02">
        <w:rPr>
          <w:rFonts w:cs="Arial"/>
        </w:rPr>
        <w:t xml:space="preserve">100 % </w:t>
      </w:r>
      <w:r w:rsidRPr="003949DD">
        <w:rPr>
          <w:rFonts w:cs="Arial"/>
        </w:rPr>
        <w:t>zaposlitev na posamezni operaciji, mesečna časovnica ni potrebna), podjemnike in študente.</w:t>
      </w:r>
      <w:r w:rsidR="00314728">
        <w:rPr>
          <w:rFonts w:cs="Arial"/>
        </w:rPr>
        <w:t xml:space="preserve"> Upravičenec pa je dolžan za </w:t>
      </w:r>
      <w:r w:rsidR="00F37F02">
        <w:rPr>
          <w:rFonts w:cs="Arial"/>
        </w:rPr>
        <w:t xml:space="preserve">100 % </w:t>
      </w:r>
      <w:r w:rsidR="00314728">
        <w:rPr>
          <w:rFonts w:cs="Arial"/>
        </w:rPr>
        <w:t>zaposlenega na posamezni operaciji predložiti obrazec o stroških dela.</w:t>
      </w:r>
    </w:p>
    <w:p w14:paraId="2837980C" w14:textId="2D609219" w:rsidR="003165A1" w:rsidRPr="003949DD" w:rsidRDefault="003165A1" w:rsidP="003949DD">
      <w:pPr>
        <w:spacing w:before="0" w:after="0"/>
        <w:rPr>
          <w:rFonts w:cs="Arial"/>
        </w:rPr>
      </w:pPr>
    </w:p>
    <w:p w14:paraId="17D2A56F" w14:textId="6C560B2F" w:rsidR="003949DD" w:rsidRPr="003949DD" w:rsidRDefault="003949DD" w:rsidP="003949DD">
      <w:pPr>
        <w:spacing w:before="0" w:after="0"/>
        <w:rPr>
          <w:rFonts w:cs="Arial"/>
        </w:rPr>
      </w:pPr>
      <w:r w:rsidRPr="003949DD">
        <w:rPr>
          <w:rFonts w:cs="Arial"/>
        </w:rPr>
        <w:t xml:space="preserve">Podrobneje opredeljena dokazila o plačilu neto plače ter davkov in prispevkov </w:t>
      </w:r>
      <w:r w:rsidR="005A6036">
        <w:rPr>
          <w:rFonts w:cs="Arial"/>
        </w:rPr>
        <w:t xml:space="preserve">Finančni upravi Republike Slovenije (v nadaljevanju: </w:t>
      </w:r>
      <w:r w:rsidRPr="003949DD">
        <w:rPr>
          <w:rFonts w:cs="Arial"/>
        </w:rPr>
        <w:t>FURS</w:t>
      </w:r>
      <w:r w:rsidR="005A6036">
        <w:rPr>
          <w:rFonts w:cs="Arial"/>
        </w:rPr>
        <w:t>)</w:t>
      </w:r>
      <w:r w:rsidRPr="003949DD">
        <w:rPr>
          <w:rFonts w:cs="Arial"/>
        </w:rPr>
        <w:t>:</w:t>
      </w:r>
    </w:p>
    <w:p w14:paraId="0721557D" w14:textId="099CC091" w:rsidR="003949DD" w:rsidRPr="003949DD" w:rsidRDefault="003949DD" w:rsidP="009F20E4">
      <w:pPr>
        <w:numPr>
          <w:ilvl w:val="0"/>
          <w:numId w:val="37"/>
        </w:numPr>
        <w:spacing w:before="0" w:after="0" w:line="240" w:lineRule="auto"/>
        <w:rPr>
          <w:rFonts w:cs="Arial"/>
          <w:color w:val="000000"/>
          <w:szCs w:val="20"/>
        </w:rPr>
      </w:pPr>
      <w:r w:rsidRPr="003949DD">
        <w:rPr>
          <w:rFonts w:cs="Arial"/>
          <w:color w:val="000000"/>
          <w:szCs w:val="20"/>
        </w:rPr>
        <w:t>v primeru skupnega nakazila za vse zaposlene je, poleg izpisa iz TRR, treb</w:t>
      </w:r>
      <w:r w:rsidR="00570C92">
        <w:rPr>
          <w:rFonts w:cs="Arial"/>
          <w:color w:val="000000"/>
          <w:szCs w:val="20"/>
        </w:rPr>
        <w:t>a</w:t>
      </w:r>
      <w:r w:rsidRPr="003949DD">
        <w:rPr>
          <w:rFonts w:cs="Arial"/>
          <w:color w:val="000000"/>
          <w:szCs w:val="20"/>
        </w:rPr>
        <w:t xml:space="preserve"> pr</w:t>
      </w:r>
      <w:r w:rsidR="00735047">
        <w:rPr>
          <w:rFonts w:cs="Arial"/>
          <w:color w:val="000000"/>
          <w:szCs w:val="20"/>
        </w:rPr>
        <w:t>edložiti</w:t>
      </w:r>
      <w:r w:rsidRPr="003949DD">
        <w:rPr>
          <w:rFonts w:cs="Arial"/>
          <w:color w:val="000000"/>
          <w:szCs w:val="20"/>
        </w:rPr>
        <w:t xml:space="preserve"> tudi seznam, iz katerega je razviden skupni znesek nakazila, posamezni neto zneski ter imena in priimki tistih zaposlenih, katerih plača se uveljavlja kot upravičen strošek. Seznam torej vsebuje podatke za vse zaposlene; imena in priimki zaposlenih, katerih plača se ne uveljavlja kot upravičen strošek, so lahko izbrisana, pri čemer pa so njihovi posamezni neto zneski vseeno razvidni.</w:t>
      </w:r>
    </w:p>
    <w:p w14:paraId="24D95ECC" w14:textId="77777777" w:rsidR="003949DD" w:rsidRPr="003949DD" w:rsidRDefault="003949DD" w:rsidP="009F20E4">
      <w:pPr>
        <w:numPr>
          <w:ilvl w:val="0"/>
          <w:numId w:val="37"/>
        </w:numPr>
        <w:spacing w:before="0" w:after="0" w:line="240" w:lineRule="auto"/>
        <w:rPr>
          <w:rFonts w:cs="Arial"/>
          <w:szCs w:val="20"/>
        </w:rPr>
      </w:pPr>
      <w:r w:rsidRPr="003949DD">
        <w:rPr>
          <w:rFonts w:cs="Arial"/>
          <w:szCs w:val="20"/>
        </w:rPr>
        <w:lastRenderedPageBreak/>
        <w:t xml:space="preserve">dokazila o plačanih prispevkih in davkih ter za javne uslužbence dokazilo o plačilu KDPZJU (obveznost po zakonu) s seznamom v primeru skupnega nakazila, kot je naveden v tč.1: </w:t>
      </w:r>
    </w:p>
    <w:p w14:paraId="42168F67" w14:textId="77777777" w:rsidR="003949DD" w:rsidRPr="003949DD" w:rsidRDefault="003949DD" w:rsidP="009F20E4">
      <w:pPr>
        <w:spacing w:before="0" w:after="0" w:line="240" w:lineRule="auto"/>
        <w:ind w:left="843"/>
        <w:rPr>
          <w:rFonts w:cs="Arial"/>
          <w:color w:val="000000"/>
          <w:szCs w:val="20"/>
        </w:rPr>
      </w:pPr>
      <w:r w:rsidRPr="003949DD">
        <w:rPr>
          <w:rFonts w:cs="Arial"/>
          <w:szCs w:val="20"/>
        </w:rPr>
        <w:t>- možnost A:</w:t>
      </w:r>
    </w:p>
    <w:p w14:paraId="76882D58" w14:textId="77777777" w:rsidR="003949DD" w:rsidRPr="003949DD" w:rsidRDefault="003949DD" w:rsidP="009F20E4">
      <w:pPr>
        <w:numPr>
          <w:ilvl w:val="0"/>
          <w:numId w:val="12"/>
        </w:numPr>
        <w:tabs>
          <w:tab w:val="clear" w:pos="720"/>
        </w:tabs>
        <w:spacing w:before="0" w:after="0" w:line="240" w:lineRule="auto"/>
        <w:ind w:left="1050" w:hanging="140"/>
        <w:rPr>
          <w:rFonts w:cs="Arial"/>
          <w:color w:val="000000"/>
          <w:szCs w:val="20"/>
        </w:rPr>
      </w:pPr>
      <w:r w:rsidRPr="003949DD">
        <w:rPr>
          <w:rFonts w:cs="Arial"/>
          <w:color w:val="000000"/>
          <w:szCs w:val="20"/>
        </w:rPr>
        <w:t>individualni REK;</w:t>
      </w:r>
    </w:p>
    <w:p w14:paraId="61407B62" w14:textId="77777777" w:rsidR="003949DD" w:rsidRPr="003949DD" w:rsidRDefault="003949DD" w:rsidP="009F20E4">
      <w:pPr>
        <w:numPr>
          <w:ilvl w:val="0"/>
          <w:numId w:val="12"/>
        </w:numPr>
        <w:tabs>
          <w:tab w:val="clear" w:pos="720"/>
        </w:tabs>
        <w:spacing w:before="0" w:after="0" w:line="240" w:lineRule="auto"/>
        <w:ind w:left="1050" w:hanging="140"/>
        <w:rPr>
          <w:rFonts w:cs="Arial"/>
          <w:color w:val="000000"/>
          <w:szCs w:val="20"/>
        </w:rPr>
      </w:pPr>
      <w:r w:rsidRPr="003949DD">
        <w:rPr>
          <w:rFonts w:cs="Arial"/>
          <w:color w:val="000000"/>
          <w:szCs w:val="20"/>
        </w:rPr>
        <w:t>(skupni) REK-1- Obračun davčnih odtegljajev za dohodke iz delovnega razmerja;</w:t>
      </w:r>
    </w:p>
    <w:p w14:paraId="01CA4688" w14:textId="77777777" w:rsidR="003949DD" w:rsidRPr="003949DD" w:rsidRDefault="003949DD" w:rsidP="009F20E4">
      <w:pPr>
        <w:spacing w:before="0" w:after="0" w:line="240" w:lineRule="auto"/>
        <w:ind w:left="843"/>
        <w:rPr>
          <w:rFonts w:cs="Arial"/>
          <w:color w:val="000000"/>
          <w:szCs w:val="20"/>
        </w:rPr>
      </w:pPr>
      <w:r w:rsidRPr="003949DD">
        <w:rPr>
          <w:rFonts w:cs="Arial"/>
          <w:color w:val="000000"/>
          <w:szCs w:val="20"/>
        </w:rPr>
        <w:t>izpis iz TRR o plačilu davkov in prispevkov FURS-u.</w:t>
      </w:r>
      <w:r w:rsidRPr="003949DD" w:rsidDel="005617E3">
        <w:rPr>
          <w:rFonts w:cs="Arial"/>
          <w:color w:val="000000"/>
          <w:szCs w:val="20"/>
        </w:rPr>
        <w:t xml:space="preserve"> </w:t>
      </w:r>
    </w:p>
    <w:p w14:paraId="48008069" w14:textId="77777777" w:rsidR="003949DD" w:rsidRPr="003949DD" w:rsidRDefault="003949DD" w:rsidP="009F20E4">
      <w:pPr>
        <w:spacing w:before="0" w:after="0" w:line="240" w:lineRule="auto"/>
        <w:ind w:left="843"/>
        <w:rPr>
          <w:rFonts w:cs="Arial"/>
          <w:szCs w:val="20"/>
        </w:rPr>
      </w:pPr>
      <w:r w:rsidRPr="003949DD">
        <w:rPr>
          <w:rFonts w:cs="Arial"/>
          <w:szCs w:val="20"/>
        </w:rPr>
        <w:t>- možnost B:</w:t>
      </w:r>
    </w:p>
    <w:p w14:paraId="564B0E0B" w14:textId="77777777" w:rsidR="003949DD" w:rsidRPr="003949DD" w:rsidRDefault="003949DD" w:rsidP="009F20E4">
      <w:pPr>
        <w:numPr>
          <w:ilvl w:val="0"/>
          <w:numId w:val="12"/>
        </w:numPr>
        <w:tabs>
          <w:tab w:val="clear" w:pos="720"/>
        </w:tabs>
        <w:spacing w:before="0" w:after="0" w:line="240" w:lineRule="auto"/>
        <w:ind w:left="1050" w:hanging="140"/>
        <w:rPr>
          <w:rFonts w:cs="Arial"/>
          <w:color w:val="000000"/>
          <w:szCs w:val="20"/>
        </w:rPr>
      </w:pPr>
      <w:r w:rsidRPr="003949DD">
        <w:rPr>
          <w:rFonts w:cs="Arial"/>
          <w:color w:val="000000"/>
          <w:szCs w:val="20"/>
        </w:rPr>
        <w:t>individualni REK;</w:t>
      </w:r>
    </w:p>
    <w:p w14:paraId="18669AEF" w14:textId="77777777" w:rsidR="003949DD" w:rsidRPr="003949DD" w:rsidRDefault="003949DD" w:rsidP="009F20E4">
      <w:pPr>
        <w:numPr>
          <w:ilvl w:val="0"/>
          <w:numId w:val="12"/>
        </w:numPr>
        <w:tabs>
          <w:tab w:val="clear" w:pos="720"/>
        </w:tabs>
        <w:spacing w:before="0" w:after="0" w:line="240" w:lineRule="auto"/>
        <w:ind w:left="1050" w:hanging="140"/>
        <w:rPr>
          <w:rFonts w:cs="Arial"/>
          <w:color w:val="000000"/>
          <w:szCs w:val="20"/>
        </w:rPr>
      </w:pPr>
      <w:r w:rsidRPr="003949DD">
        <w:rPr>
          <w:rFonts w:cs="Arial"/>
          <w:color w:val="000000"/>
          <w:szCs w:val="20"/>
        </w:rPr>
        <w:t>dokazilo FURS-a o plačanih prispevkih in davkih.</w:t>
      </w:r>
    </w:p>
    <w:p w14:paraId="33527B9F" w14:textId="77777777" w:rsidR="003949DD" w:rsidRPr="003949DD" w:rsidRDefault="003949DD" w:rsidP="003949DD">
      <w:pPr>
        <w:spacing w:before="0" w:after="0"/>
        <w:rPr>
          <w:rFonts w:cs="Arial"/>
        </w:rPr>
      </w:pPr>
    </w:p>
    <w:p w14:paraId="7E5D5075" w14:textId="1A538D7A" w:rsidR="003949DD" w:rsidRPr="003949DD" w:rsidRDefault="003949DD" w:rsidP="003949DD">
      <w:pPr>
        <w:tabs>
          <w:tab w:val="left" w:pos="-708"/>
        </w:tabs>
        <w:autoSpaceDE w:val="0"/>
        <w:autoSpaceDN w:val="0"/>
        <w:adjustRightInd w:val="0"/>
        <w:spacing w:before="0" w:after="0" w:line="240" w:lineRule="auto"/>
        <w:rPr>
          <w:rFonts w:cs="Arial"/>
          <w:szCs w:val="20"/>
        </w:rPr>
      </w:pPr>
      <w:r w:rsidRPr="00D0570E">
        <w:rPr>
          <w:rFonts w:cs="Arial"/>
          <w:szCs w:val="20"/>
        </w:rPr>
        <w:t xml:space="preserve">Druga dokazila, ki jih hrani upravičenec in jih ne </w:t>
      </w:r>
      <w:r w:rsidR="00243E80">
        <w:rPr>
          <w:rFonts w:cs="Arial"/>
          <w:szCs w:val="20"/>
        </w:rPr>
        <w:t>predloži ZzI</w:t>
      </w:r>
      <w:r w:rsidRPr="00D0570E">
        <w:rPr>
          <w:rFonts w:cs="Arial"/>
          <w:szCs w:val="20"/>
        </w:rPr>
        <w:t xml:space="preserve">, </w:t>
      </w:r>
      <w:r w:rsidR="007116F6">
        <w:rPr>
          <w:rFonts w:cs="Arial"/>
          <w:szCs w:val="20"/>
        </w:rPr>
        <w:t xml:space="preserve">razen če je </w:t>
      </w:r>
      <w:r w:rsidRPr="00D0570E">
        <w:rPr>
          <w:rFonts w:cs="Arial"/>
          <w:szCs w:val="20"/>
        </w:rPr>
        <w:t xml:space="preserve"> k predložitvi izrecno pozvan:</w:t>
      </w:r>
    </w:p>
    <w:p w14:paraId="5CE4A691" w14:textId="77777777" w:rsidR="003949DD" w:rsidRPr="003949DD" w:rsidRDefault="003949DD" w:rsidP="009F20E4">
      <w:pPr>
        <w:numPr>
          <w:ilvl w:val="0"/>
          <w:numId w:val="13"/>
        </w:numPr>
        <w:spacing w:before="0" w:after="0" w:line="240" w:lineRule="auto"/>
        <w:rPr>
          <w:rFonts w:cs="Arial"/>
          <w:szCs w:val="20"/>
        </w:rPr>
      </w:pPr>
      <w:r w:rsidRPr="003949DD">
        <w:rPr>
          <w:rFonts w:cs="Arial"/>
          <w:szCs w:val="20"/>
        </w:rPr>
        <w:t>dokumentacija v postopku javnega natečaja ali postopka po zakonu, ki ureja delovna razmerja</w:t>
      </w:r>
    </w:p>
    <w:p w14:paraId="4AD6F180" w14:textId="126750F9" w:rsidR="003949DD" w:rsidRPr="003949DD" w:rsidRDefault="003949DD" w:rsidP="009F20E4">
      <w:pPr>
        <w:numPr>
          <w:ilvl w:val="0"/>
          <w:numId w:val="13"/>
        </w:numPr>
        <w:spacing w:before="0" w:after="0" w:line="240" w:lineRule="auto"/>
        <w:rPr>
          <w:rFonts w:cs="Arial"/>
          <w:szCs w:val="20"/>
        </w:rPr>
      </w:pPr>
      <w:r w:rsidRPr="003949DD">
        <w:rPr>
          <w:rFonts w:cs="Arial"/>
          <w:szCs w:val="20"/>
        </w:rPr>
        <w:t>evidenca delovnega časa (izpis iz registrirne ure oz</w:t>
      </w:r>
      <w:r w:rsidR="00303616">
        <w:rPr>
          <w:rFonts w:cs="Arial"/>
          <w:szCs w:val="20"/>
        </w:rPr>
        <w:t>iroma</w:t>
      </w:r>
      <w:r w:rsidRPr="003949DD">
        <w:rPr>
          <w:rFonts w:cs="Arial"/>
          <w:szCs w:val="20"/>
        </w:rPr>
        <w:t xml:space="preserve"> druga ustrezna evidenca).</w:t>
      </w:r>
    </w:p>
    <w:p w14:paraId="7C100071" w14:textId="77777777" w:rsidR="008C6E5F" w:rsidRPr="003949DD" w:rsidRDefault="008C6E5F" w:rsidP="003949DD">
      <w:pPr>
        <w:spacing w:before="0" w:after="0" w:line="240" w:lineRule="auto"/>
        <w:jc w:val="left"/>
        <w:rPr>
          <w:rFonts w:cs="Arial"/>
          <w:szCs w:val="20"/>
        </w:rPr>
      </w:pPr>
    </w:p>
    <w:p w14:paraId="794694A5" w14:textId="77777777" w:rsidR="003949DD" w:rsidRPr="003949DD" w:rsidRDefault="003949DD" w:rsidP="00AB74D7">
      <w:pPr>
        <w:pStyle w:val="Naslov4"/>
      </w:pPr>
      <w:r w:rsidRPr="003949DD">
        <w:t>3.3.3.2 Stroški za službena potovanja</w:t>
      </w:r>
    </w:p>
    <w:p w14:paraId="23C170BC" w14:textId="77777777" w:rsidR="003949DD" w:rsidRPr="003949DD" w:rsidRDefault="003949DD" w:rsidP="008C6E5F">
      <w:pPr>
        <w:spacing w:before="0" w:after="0"/>
      </w:pPr>
    </w:p>
    <w:p w14:paraId="4F0E9A43" w14:textId="209A1728" w:rsidR="003949DD" w:rsidRPr="003949DD" w:rsidRDefault="003949DD" w:rsidP="003949DD">
      <w:r w:rsidRPr="003949DD">
        <w:t>Povračila za izdatke potovanj in dnevnic, povezan</w:t>
      </w:r>
      <w:r w:rsidR="00B01540">
        <w:t>a</w:t>
      </w:r>
      <w:r w:rsidRPr="003949DD">
        <w:t xml:space="preserve"> z operacijo, lahko upravičenec uveljavlja samo za pri njem zaposlene osebe na operaciji. Za ostale zaposlene pri upravičencu se ta strošek lahko uveljavlja zgolj izjemoma.</w:t>
      </w:r>
    </w:p>
    <w:p w14:paraId="7E40DE7E" w14:textId="77777777" w:rsidR="003949DD" w:rsidRPr="003949DD" w:rsidRDefault="003949DD" w:rsidP="00A432AD">
      <w:pPr>
        <w:spacing w:before="0" w:after="0"/>
      </w:pPr>
    </w:p>
    <w:p w14:paraId="19A48608" w14:textId="77777777" w:rsidR="003949DD" w:rsidRPr="003949DD" w:rsidRDefault="003949DD" w:rsidP="003949DD">
      <w:r w:rsidRPr="003949DD">
        <w:rPr>
          <w:rFonts w:cs="Arial"/>
          <w:szCs w:val="20"/>
        </w:rPr>
        <w:t>Kotizacijo se lahko uveljavlja le za zaposlene na operaciji.</w:t>
      </w:r>
    </w:p>
    <w:p w14:paraId="12C900E1" w14:textId="77777777" w:rsidR="000E4D8B" w:rsidRPr="003949DD" w:rsidRDefault="000E4D8B" w:rsidP="00C50585">
      <w:pPr>
        <w:spacing w:before="0" w:after="0"/>
      </w:pPr>
    </w:p>
    <w:p w14:paraId="512C2FE8" w14:textId="77777777" w:rsidR="0097455A" w:rsidRDefault="0097455A" w:rsidP="0097455A">
      <w:pPr>
        <w:pStyle w:val="Naslov3"/>
        <w:spacing w:before="0" w:after="0"/>
      </w:pPr>
      <w:bookmarkStart w:id="143" w:name="_Toc501613214"/>
      <w:bookmarkStart w:id="144" w:name="_Toc501613462"/>
      <w:bookmarkStart w:id="145" w:name="_Toc425833555"/>
      <w:bookmarkStart w:id="146" w:name="_Toc427301607"/>
      <w:bookmarkStart w:id="147" w:name="_Toc427318042"/>
      <w:r>
        <w:t>Posredni stroški</w:t>
      </w:r>
      <w:bookmarkEnd w:id="143"/>
      <w:bookmarkEnd w:id="144"/>
    </w:p>
    <w:p w14:paraId="2736C773" w14:textId="77777777" w:rsidR="0097455A" w:rsidRDefault="0097455A" w:rsidP="0097455A">
      <w:pPr>
        <w:ind w:left="720"/>
      </w:pPr>
    </w:p>
    <w:p w14:paraId="7B8E5D64" w14:textId="77777777" w:rsidR="0097455A" w:rsidRDefault="0097455A" w:rsidP="0097455A">
      <w:r>
        <w:t>Stroški računovodskih storitev so upravičeni izključno kot posredni stroški.</w:t>
      </w:r>
    </w:p>
    <w:p w14:paraId="68E91735" w14:textId="77777777" w:rsidR="0097455A" w:rsidRDefault="0097455A" w:rsidP="00AE588D">
      <w:pPr>
        <w:pStyle w:val="Naslov3"/>
        <w:numPr>
          <w:ilvl w:val="0"/>
          <w:numId w:val="0"/>
        </w:numPr>
        <w:spacing w:before="0" w:after="0"/>
        <w:ind w:left="720"/>
      </w:pPr>
    </w:p>
    <w:p w14:paraId="4433781A" w14:textId="02E44731" w:rsidR="003949DD" w:rsidRPr="003949DD" w:rsidRDefault="003949DD" w:rsidP="008C6E5F">
      <w:pPr>
        <w:pStyle w:val="Naslov3"/>
        <w:spacing w:before="0" w:after="0"/>
      </w:pPr>
      <w:bookmarkStart w:id="148" w:name="_Toc501613463"/>
      <w:r w:rsidRPr="003949DD">
        <w:t>Stroški informiranja in komuniciranja</w:t>
      </w:r>
      <w:bookmarkEnd w:id="145"/>
      <w:bookmarkEnd w:id="146"/>
      <w:bookmarkEnd w:id="147"/>
      <w:bookmarkEnd w:id="148"/>
    </w:p>
    <w:p w14:paraId="0593586A" w14:textId="77777777" w:rsidR="003949DD" w:rsidRPr="003949DD" w:rsidRDefault="003949DD" w:rsidP="003949DD">
      <w:pPr>
        <w:spacing w:before="0" w:after="0"/>
      </w:pPr>
    </w:p>
    <w:p w14:paraId="00B37B41" w14:textId="77777777" w:rsidR="003949DD" w:rsidRPr="003949DD" w:rsidRDefault="003949DD" w:rsidP="003949DD">
      <w:pPr>
        <w:rPr>
          <w:rFonts w:cs="Arial"/>
          <w:szCs w:val="20"/>
        </w:rPr>
      </w:pPr>
      <w:r w:rsidRPr="003949DD">
        <w:rPr>
          <w:rFonts w:cs="Arial"/>
          <w:szCs w:val="20"/>
        </w:rPr>
        <w:t>Pri stroških oglaševalskih storitev in stroških objav je upravičenec poleg dokazila o izvedbi (medijski izdelek) dolžan označiti tudi vir objave (mesto objave in datum).</w:t>
      </w:r>
    </w:p>
    <w:p w14:paraId="008C2E8E" w14:textId="77777777" w:rsidR="003949DD" w:rsidRPr="003949DD" w:rsidRDefault="003949DD" w:rsidP="00A432AD">
      <w:pPr>
        <w:spacing w:before="0" w:after="0"/>
        <w:rPr>
          <w:rFonts w:cs="Arial"/>
          <w:szCs w:val="20"/>
        </w:rPr>
      </w:pPr>
    </w:p>
    <w:p w14:paraId="1CE2AB12" w14:textId="77777777" w:rsidR="003949DD" w:rsidRPr="003949DD" w:rsidRDefault="003949DD" w:rsidP="003949DD">
      <w:r w:rsidRPr="003949DD">
        <w:rPr>
          <w:rFonts w:cs="Arial"/>
          <w:szCs w:val="20"/>
        </w:rPr>
        <w:t>Za strokovna gradiva in podporne materiale, ki niso namenjeni strogo promocijskim aktivnostim in ki so bili predani tretji osebi, tako da niso več v lasti upravičenca oziroma konzorcijskega partnerja (npr. nakup strokovnih gradiv in podpornih materialov, če niso predvideni v stroških opreme) je upravičenec poleg dokazil, navedenih v veljavnih navodilih OU</w:t>
      </w:r>
      <w:r w:rsidRPr="003949DD">
        <w:t xml:space="preserve">, v poglavju 2 Vrste stroškov, dolžan predložiti tudi: </w:t>
      </w:r>
    </w:p>
    <w:p w14:paraId="3EC99A54" w14:textId="3FAA6FD3" w:rsidR="003949DD" w:rsidRPr="009F20E4" w:rsidRDefault="003949DD" w:rsidP="00C70ACC">
      <w:pPr>
        <w:numPr>
          <w:ilvl w:val="0"/>
          <w:numId w:val="15"/>
        </w:numPr>
        <w:suppressAutoHyphens/>
        <w:autoSpaceDE w:val="0"/>
        <w:autoSpaceDN w:val="0"/>
        <w:adjustRightInd w:val="0"/>
        <w:spacing w:before="0" w:after="0" w:line="240" w:lineRule="auto"/>
        <w:rPr>
          <w:rFonts w:cs="Arial"/>
          <w:bCs/>
          <w:color w:val="000000"/>
          <w:szCs w:val="20"/>
        </w:rPr>
      </w:pPr>
      <w:r w:rsidRPr="009F20E4">
        <w:rPr>
          <w:rFonts w:cs="Arial"/>
          <w:bCs/>
          <w:color w:val="000000"/>
          <w:szCs w:val="20"/>
        </w:rPr>
        <w:t>seznam oseb oz</w:t>
      </w:r>
      <w:r w:rsidR="00303616">
        <w:rPr>
          <w:rFonts w:cs="Arial"/>
          <w:bCs/>
          <w:color w:val="000000"/>
          <w:szCs w:val="20"/>
        </w:rPr>
        <w:t>iroma</w:t>
      </w:r>
      <w:r w:rsidRPr="009F20E4">
        <w:rPr>
          <w:rFonts w:cs="Arial"/>
          <w:bCs/>
          <w:color w:val="000000"/>
          <w:szCs w:val="20"/>
        </w:rPr>
        <w:t xml:space="preserve"> institucij, ki jim je bila publikacija (gradivo) poslana/predana, s podpisi prejemnikov oz</w:t>
      </w:r>
      <w:r w:rsidR="00303616">
        <w:rPr>
          <w:rFonts w:cs="Arial"/>
          <w:bCs/>
          <w:color w:val="000000"/>
          <w:szCs w:val="20"/>
        </w:rPr>
        <w:t>iroma</w:t>
      </w:r>
      <w:r w:rsidRPr="009F20E4">
        <w:rPr>
          <w:rFonts w:cs="Arial"/>
          <w:bCs/>
          <w:color w:val="000000"/>
          <w:szCs w:val="20"/>
        </w:rPr>
        <w:t xml:space="preserve"> drugo dokazilo o prejemu</w:t>
      </w:r>
      <w:r w:rsidR="00191129">
        <w:rPr>
          <w:rFonts w:cs="Arial"/>
          <w:bCs/>
          <w:color w:val="000000"/>
          <w:szCs w:val="20"/>
        </w:rPr>
        <w:t>.</w:t>
      </w:r>
    </w:p>
    <w:p w14:paraId="57327054" w14:textId="77777777" w:rsidR="003949DD" w:rsidRPr="003949DD" w:rsidRDefault="003949DD" w:rsidP="009F20E4">
      <w:pPr>
        <w:spacing w:before="0" w:after="0"/>
        <w:rPr>
          <w:rFonts w:cs="Arial"/>
          <w:szCs w:val="20"/>
        </w:rPr>
      </w:pPr>
    </w:p>
    <w:p w14:paraId="450C2693" w14:textId="0890CFFE" w:rsidR="003949DD" w:rsidRPr="003949DD" w:rsidRDefault="003949DD" w:rsidP="003949DD">
      <w:pPr>
        <w:rPr>
          <w:rFonts w:cs="Arial"/>
          <w:szCs w:val="20"/>
        </w:rPr>
      </w:pPr>
      <w:r w:rsidRPr="003949DD">
        <w:rPr>
          <w:rFonts w:cs="Arial"/>
          <w:szCs w:val="20"/>
        </w:rPr>
        <w:t>Stroški izvedbe zaključne konference so del stroškov informiranja in komuniciranja (stroški organizacije in izvedbe konferenc, seminarjev in simpozijev), pri čemer lahko vključujejo stroške najema prostorov in opreme, pogostitve, honorar</w:t>
      </w:r>
      <w:r w:rsidR="00F752B0">
        <w:rPr>
          <w:rFonts w:cs="Arial"/>
          <w:szCs w:val="20"/>
        </w:rPr>
        <w:t>,</w:t>
      </w:r>
      <w:r w:rsidRPr="003949DD">
        <w:rPr>
          <w:rFonts w:cs="Arial"/>
          <w:szCs w:val="20"/>
        </w:rPr>
        <w:t xml:space="preserve"> </w:t>
      </w:r>
      <w:r w:rsidR="00182B99">
        <w:rPr>
          <w:rFonts w:cs="Arial"/>
          <w:szCs w:val="20"/>
        </w:rPr>
        <w:t xml:space="preserve">prevozne stroške in stroške </w:t>
      </w:r>
      <w:r w:rsidR="00F752B0">
        <w:rPr>
          <w:rFonts w:cs="Arial"/>
          <w:szCs w:val="20"/>
        </w:rPr>
        <w:t>prenočevanja</w:t>
      </w:r>
      <w:r w:rsidRPr="003949DD">
        <w:rPr>
          <w:rFonts w:cs="Arial"/>
          <w:szCs w:val="20"/>
        </w:rPr>
        <w:t xml:space="preserve"> za predavatelja in vabljene goste, prevajalske storitve, gradivo in druge stroške, predhodno odobrene s strani ministrstva. Poleg dokazil, </w:t>
      </w:r>
      <w:r w:rsidRPr="003949DD">
        <w:t>navedenih v veljavnih n</w:t>
      </w:r>
      <w:r w:rsidRPr="003949DD">
        <w:rPr>
          <w:rFonts w:cs="Arial"/>
          <w:szCs w:val="20"/>
        </w:rPr>
        <w:t xml:space="preserve">avodilih OU o upravičenih stroških </w:t>
      </w:r>
      <w:r w:rsidRPr="003949DD">
        <w:t>v poglavju 2 Vrste stroškov</w:t>
      </w:r>
      <w:r w:rsidRPr="003949DD">
        <w:rPr>
          <w:rFonts w:cs="Arial"/>
          <w:szCs w:val="20"/>
        </w:rPr>
        <w:t>, je upravičenec dolžan predložiti tudi:</w:t>
      </w:r>
    </w:p>
    <w:p w14:paraId="7E30A9FE" w14:textId="77777777" w:rsidR="003949DD" w:rsidRPr="009F20E4" w:rsidRDefault="003949DD" w:rsidP="00C70ACC">
      <w:pPr>
        <w:numPr>
          <w:ilvl w:val="0"/>
          <w:numId w:val="15"/>
        </w:numPr>
        <w:suppressAutoHyphens/>
        <w:autoSpaceDE w:val="0"/>
        <w:autoSpaceDN w:val="0"/>
        <w:adjustRightInd w:val="0"/>
        <w:spacing w:before="0" w:after="0" w:line="240" w:lineRule="auto"/>
        <w:rPr>
          <w:rFonts w:cs="Arial"/>
          <w:bCs/>
          <w:color w:val="000000"/>
          <w:szCs w:val="20"/>
        </w:rPr>
      </w:pPr>
      <w:r w:rsidRPr="009F20E4">
        <w:rPr>
          <w:rFonts w:cs="Arial"/>
          <w:bCs/>
          <w:color w:val="000000"/>
          <w:szCs w:val="20"/>
        </w:rPr>
        <w:t>dokazila o izvedbi: program, vabilo, lista prisotnosti, fotografije, objave v medijih, razdeljeno gradivo, besedilo ali predstavitev s predavanj, dobavnica, ipd.</w:t>
      </w:r>
    </w:p>
    <w:p w14:paraId="2BF67840" w14:textId="77777777" w:rsidR="003949DD" w:rsidRPr="003949DD" w:rsidRDefault="003949DD" w:rsidP="009E334F">
      <w:pPr>
        <w:spacing w:before="0" w:after="0"/>
        <w:rPr>
          <w:rFonts w:cs="Arial"/>
          <w:szCs w:val="20"/>
        </w:rPr>
      </w:pPr>
    </w:p>
    <w:p w14:paraId="296FF635" w14:textId="77777777" w:rsidR="003949DD" w:rsidRPr="003949DD" w:rsidRDefault="003949DD" w:rsidP="003949DD">
      <w:pPr>
        <w:rPr>
          <w:rFonts w:cs="Arial"/>
          <w:szCs w:val="20"/>
        </w:rPr>
      </w:pPr>
      <w:r w:rsidRPr="003949DD">
        <w:rPr>
          <w:rFonts w:cs="Arial"/>
        </w:rPr>
        <w:t xml:space="preserve">Stroški najema prostorov in opreme ter stroški nastopov na sejmih in razstavah so del </w:t>
      </w:r>
      <w:r w:rsidRPr="003949DD">
        <w:rPr>
          <w:rFonts w:cs="Arial"/>
          <w:szCs w:val="20"/>
        </w:rPr>
        <w:t>stroškov informiranja in komuniciranja, če služijo promocijskim aktivnostim na operaciji (npr. izvedba konferenc, seminarjev ali simpozijev, udeležba na sejmih ali razstavah) in so plačani tretji osebi. Stroški najema prostorov in opreme za zaposlene so lahko upravičeni zgolj v okviru poenostavljenih oblik nepovratnih sredstev in vračljivih podpor. Poleg dokazil, obveznih po navodilih OU o upravičenih stroških</w:t>
      </w:r>
      <w:r w:rsidRPr="003949DD">
        <w:t xml:space="preserve"> </w:t>
      </w:r>
      <w:r w:rsidRPr="003949DD">
        <w:rPr>
          <w:rFonts w:cs="Arial"/>
          <w:szCs w:val="20"/>
        </w:rPr>
        <w:t>v poglavju 2 Vrste stroškov, upravičenec po potrebi predloži še listo prisotnosti.</w:t>
      </w:r>
    </w:p>
    <w:p w14:paraId="4745299E" w14:textId="77777777" w:rsidR="003949DD" w:rsidRPr="003949DD" w:rsidRDefault="003949DD" w:rsidP="009E334F">
      <w:pPr>
        <w:spacing w:before="0" w:after="0"/>
        <w:rPr>
          <w:rFonts w:cs="Arial"/>
          <w:szCs w:val="20"/>
        </w:rPr>
      </w:pPr>
    </w:p>
    <w:p w14:paraId="435A6E7C" w14:textId="3687EAB0" w:rsidR="003949DD" w:rsidRDefault="003949DD" w:rsidP="003949DD">
      <w:pPr>
        <w:rPr>
          <w:rFonts w:cs="Arial"/>
          <w:szCs w:val="20"/>
        </w:rPr>
      </w:pPr>
      <w:r w:rsidRPr="003949DD">
        <w:rPr>
          <w:rFonts w:cs="Arial"/>
          <w:szCs w:val="20"/>
        </w:rPr>
        <w:t xml:space="preserve">Za stroške brezalkoholnih pijač in prigrizkov na seminarjih oz. usposabljanjih, ki </w:t>
      </w:r>
      <w:r w:rsidRPr="003949DD">
        <w:rPr>
          <w:rFonts w:cs="Arial"/>
        </w:rPr>
        <w:t xml:space="preserve">so del </w:t>
      </w:r>
      <w:r w:rsidRPr="003949DD">
        <w:rPr>
          <w:rFonts w:cs="Arial"/>
          <w:szCs w:val="20"/>
        </w:rPr>
        <w:t xml:space="preserve">stroškov informiranja in komuniciranja (stroški organizacije in izvedbe konferenc, seminarjev in simpozijev), poleg dokazil, navedenih v navodilih OU o upravičenih stroških </w:t>
      </w:r>
      <w:r w:rsidRPr="003949DD">
        <w:t>v poglavju 2 Vrste stroškov</w:t>
      </w:r>
      <w:r w:rsidRPr="003949DD">
        <w:rPr>
          <w:rFonts w:cs="Arial"/>
          <w:szCs w:val="20"/>
        </w:rPr>
        <w:t xml:space="preserve">, je upravičenec dolžan predloži tudi listo prisotnosti. Stroški alkoholnih pijač niso upravičen strošek. Pri uveljavljanju upravičenih stroškov se morajo upoštevati tudi omejitve iz </w:t>
      </w:r>
      <w:r w:rsidR="00717C96">
        <w:rPr>
          <w:rFonts w:cs="Arial"/>
          <w:szCs w:val="20"/>
        </w:rPr>
        <w:t>p</w:t>
      </w:r>
      <w:r w:rsidRPr="003949DD">
        <w:rPr>
          <w:rFonts w:cs="Arial"/>
          <w:szCs w:val="20"/>
        </w:rPr>
        <w:t>riloge 4: Najvišje vrednosti nekaterih upravičenih stroškov, ki pa ne veljajo za stroške pogostitev na zaključni konferenci.</w:t>
      </w:r>
    </w:p>
    <w:p w14:paraId="7F4D6DF3" w14:textId="77777777" w:rsidR="00BA2B40" w:rsidRPr="003949DD" w:rsidRDefault="00BA2B40" w:rsidP="008C6E5F">
      <w:pPr>
        <w:spacing w:before="0" w:after="0"/>
        <w:rPr>
          <w:rFonts w:cs="Arial"/>
          <w:szCs w:val="20"/>
        </w:rPr>
      </w:pPr>
    </w:p>
    <w:p w14:paraId="587FFA7D" w14:textId="3879CF7A" w:rsidR="003949DD" w:rsidRPr="003949DD" w:rsidRDefault="003949DD" w:rsidP="00BA2B40">
      <w:pPr>
        <w:pStyle w:val="Naslov3"/>
        <w:spacing w:before="0" w:after="0"/>
      </w:pPr>
      <w:bookmarkStart w:id="149" w:name="_Toc425833556"/>
      <w:bookmarkStart w:id="150" w:name="_Toc427301608"/>
      <w:bookmarkStart w:id="151" w:name="_Toc427318043"/>
      <w:bookmarkStart w:id="152" w:name="_Toc501613464"/>
      <w:r w:rsidRPr="003949DD">
        <w:t>Davek na dodano vrednost (DDV)</w:t>
      </w:r>
      <w:bookmarkEnd w:id="149"/>
      <w:bookmarkEnd w:id="150"/>
      <w:bookmarkEnd w:id="151"/>
      <w:bookmarkEnd w:id="152"/>
    </w:p>
    <w:p w14:paraId="40B966F3" w14:textId="77777777" w:rsidR="003949DD" w:rsidRPr="003949DD" w:rsidRDefault="003949DD" w:rsidP="00BA2B40">
      <w:pPr>
        <w:spacing w:before="0" w:after="0"/>
        <w:ind w:left="720"/>
      </w:pPr>
    </w:p>
    <w:p w14:paraId="23AF5471" w14:textId="17432A3F" w:rsidR="003949DD" w:rsidRPr="003949DD" w:rsidRDefault="003949DD" w:rsidP="003949DD">
      <w:pPr>
        <w:spacing w:before="0" w:after="0"/>
        <w:rPr>
          <w:rFonts w:cs="Arial"/>
        </w:rPr>
      </w:pPr>
      <w:r w:rsidRPr="003949DD">
        <w:rPr>
          <w:rFonts w:cs="Arial"/>
        </w:rPr>
        <w:t xml:space="preserve">V primeru, ko se tekom izvajanja operacije spremeni dejavnost operacije ali se spremeni odbitni delež, določen ob načrtovanju upravičenih stroškov in izdatkov, mora upravičenec ob vsaki spremembi </w:t>
      </w:r>
      <w:r w:rsidR="00F80D37">
        <w:rPr>
          <w:rFonts w:cs="Arial"/>
        </w:rPr>
        <w:t>predlož</w:t>
      </w:r>
      <w:r w:rsidR="00F80D37" w:rsidRPr="003949DD">
        <w:rPr>
          <w:rFonts w:cs="Arial"/>
        </w:rPr>
        <w:t xml:space="preserve">iti </w:t>
      </w:r>
      <w:r w:rsidRPr="003949DD">
        <w:rPr>
          <w:rFonts w:cs="Arial"/>
        </w:rPr>
        <w:t xml:space="preserve">ministrstvu </w:t>
      </w:r>
      <w:r w:rsidR="008A43D2" w:rsidRPr="00E85335">
        <w:t>(z elektronsko ali navadno pošto)</w:t>
      </w:r>
      <w:r w:rsidR="008A43D2">
        <w:t xml:space="preserve"> </w:t>
      </w:r>
      <w:r w:rsidRPr="003949DD">
        <w:rPr>
          <w:rFonts w:cs="Arial"/>
        </w:rPr>
        <w:t xml:space="preserve">novo potrdilo FURS, iz katerega je razviden spremenjen - dejanski odbitni delež za vsako posamezno leto izvajanja operacije. </w:t>
      </w:r>
    </w:p>
    <w:p w14:paraId="18473690" w14:textId="77777777" w:rsidR="003949DD" w:rsidRPr="003949DD" w:rsidRDefault="003949DD" w:rsidP="003949DD">
      <w:pPr>
        <w:spacing w:before="0" w:after="0"/>
        <w:rPr>
          <w:rFonts w:cs="Arial"/>
        </w:rPr>
      </w:pPr>
    </w:p>
    <w:p w14:paraId="7F04FF09" w14:textId="06B8713B" w:rsidR="003949DD" w:rsidRDefault="003949DD" w:rsidP="003949DD">
      <w:pPr>
        <w:spacing w:before="0" w:after="0"/>
        <w:rPr>
          <w:rFonts w:cs="Arial"/>
        </w:rPr>
      </w:pPr>
      <w:r w:rsidRPr="003949DD">
        <w:rPr>
          <w:rFonts w:cs="Arial"/>
        </w:rPr>
        <w:t xml:space="preserve">Pri uveljavljanju stroškov upravičenec v primeru samoobdavčitve predloži dokazila o plačilu DDV, če je DDV upravičen strošek (obrazec DDV-O, evidenca prejetih in izdanih računov, dokazilo o plačilu, </w:t>
      </w:r>
      <w:r w:rsidR="007116F6">
        <w:rPr>
          <w:rFonts w:cs="Arial"/>
        </w:rPr>
        <w:t>če</w:t>
      </w:r>
      <w:r w:rsidRPr="003949DD">
        <w:rPr>
          <w:rFonts w:cs="Arial"/>
        </w:rPr>
        <w:t xml:space="preserve"> nastane obveznost plačila DDV).</w:t>
      </w:r>
    </w:p>
    <w:p w14:paraId="1BB652FF" w14:textId="77777777" w:rsidR="00AB74D7" w:rsidRDefault="00AB74D7" w:rsidP="003949DD">
      <w:pPr>
        <w:spacing w:before="0" w:after="0"/>
        <w:rPr>
          <w:rFonts w:cs="Arial"/>
        </w:rPr>
      </w:pPr>
    </w:p>
    <w:p w14:paraId="7DB8FC78" w14:textId="27C7A472" w:rsidR="003949DD" w:rsidRDefault="003949DD" w:rsidP="008C6E5F">
      <w:pPr>
        <w:pStyle w:val="Naslov3"/>
        <w:spacing w:before="0" w:after="0"/>
      </w:pPr>
      <w:bookmarkStart w:id="153" w:name="_Toc425833557"/>
      <w:bookmarkStart w:id="154" w:name="_Toc427301609"/>
      <w:bookmarkStart w:id="155" w:name="_Toc427318044"/>
      <w:bookmarkStart w:id="156" w:name="_Toc501613465"/>
      <w:r w:rsidRPr="003949DD">
        <w:t>Stroški storitev zunanjih izvajalcev</w:t>
      </w:r>
      <w:bookmarkEnd w:id="153"/>
      <w:bookmarkEnd w:id="154"/>
      <w:bookmarkEnd w:id="155"/>
      <w:bookmarkEnd w:id="156"/>
    </w:p>
    <w:p w14:paraId="1FCED5F9" w14:textId="77777777" w:rsidR="008C6E5F" w:rsidRPr="008C6E5F" w:rsidRDefault="008C6E5F" w:rsidP="008C6E5F">
      <w:pPr>
        <w:spacing w:before="0" w:after="0"/>
      </w:pPr>
    </w:p>
    <w:p w14:paraId="3CBA7FB4" w14:textId="6CDC9CB4" w:rsidR="003949DD" w:rsidRPr="003949DD" w:rsidRDefault="003949DD" w:rsidP="00AB74D7">
      <w:pPr>
        <w:pStyle w:val="Naslov4"/>
      </w:pPr>
      <w:r w:rsidRPr="003949DD">
        <w:t>3.3.</w:t>
      </w:r>
      <w:r w:rsidR="0097455A">
        <w:t>7</w:t>
      </w:r>
      <w:r w:rsidRPr="003949DD">
        <w:t>.1 Delo po pogodbi o opravljanju storitev</w:t>
      </w:r>
    </w:p>
    <w:p w14:paraId="59C1FCD2" w14:textId="77777777" w:rsidR="003949DD" w:rsidRPr="003949DD" w:rsidRDefault="003949DD" w:rsidP="008C6E5F">
      <w:pPr>
        <w:spacing w:before="0" w:after="0"/>
        <w:rPr>
          <w:rFonts w:cs="Arial"/>
        </w:rPr>
      </w:pPr>
    </w:p>
    <w:p w14:paraId="020CFBBB" w14:textId="77777777" w:rsidR="003949DD" w:rsidRPr="003949DD" w:rsidRDefault="003949DD" w:rsidP="009F20E4">
      <w:pPr>
        <w:spacing w:before="0" w:after="0"/>
        <w:rPr>
          <w:rFonts w:cs="Arial"/>
        </w:rPr>
      </w:pPr>
      <w:r w:rsidRPr="003949DD">
        <w:rPr>
          <w:rFonts w:cs="Arial"/>
        </w:rPr>
        <w:t xml:space="preserve">Stroški najema prostorov in opreme so del </w:t>
      </w:r>
      <w:r w:rsidRPr="003949DD">
        <w:rPr>
          <w:rFonts w:cs="Arial"/>
          <w:szCs w:val="20"/>
        </w:rPr>
        <w:t xml:space="preserve">stroškov dela po pogodbi o opravljanju storitev, če so namenjeni neposrednemu izvajanju operacije (izvedba delavnic, usposabljanj ipd., ki so del vsebinskih aktivnosti na operaciji). Obsegajo stroške najema prostorov in opreme za potrebe izvajanja operacije, plačane tretji osebi. Stroški najema prostorov in opreme za zaposlene so lahko upravičeni zgolj v okviru poenostavljenih oblik nepovratnih sredstev in vračljivih podpor. Poleg dokazil, navedenih v </w:t>
      </w:r>
      <w:r w:rsidRPr="00191129">
        <w:rPr>
          <w:rFonts w:cs="Arial"/>
        </w:rPr>
        <w:t xml:space="preserve">navodilih OU o upravičenih stroških </w:t>
      </w:r>
      <w:r w:rsidRPr="001B6D0F">
        <w:rPr>
          <w:rFonts w:cs="Arial"/>
        </w:rPr>
        <w:t>v poglavju 2 Vrste stroškov,</w:t>
      </w:r>
      <w:r w:rsidRPr="00B479ED">
        <w:rPr>
          <w:rFonts w:cs="Arial"/>
        </w:rPr>
        <w:t xml:space="preserve"> upravičenec po potrebi predloži listo prisotnosti.</w:t>
      </w:r>
    </w:p>
    <w:p w14:paraId="4721D694" w14:textId="77777777" w:rsidR="003949DD" w:rsidRPr="00191129" w:rsidRDefault="003949DD" w:rsidP="00A432AD">
      <w:pPr>
        <w:spacing w:before="0" w:after="0"/>
        <w:rPr>
          <w:rFonts w:cs="Arial"/>
        </w:rPr>
      </w:pPr>
    </w:p>
    <w:p w14:paraId="5CF37CFC" w14:textId="77777777" w:rsidR="008C6E5F" w:rsidRDefault="003949DD" w:rsidP="00A432AD">
      <w:pPr>
        <w:spacing w:before="0" w:after="0"/>
      </w:pPr>
      <w:r w:rsidRPr="00FC4514">
        <w:rPr>
          <w:rFonts w:cs="Arial"/>
        </w:rPr>
        <w:t>Ne glede na navodila OU o upravičenih stroških se kot ustrezno dokazilo namesto pogodbe lahko</w:t>
      </w:r>
      <w:r w:rsidRPr="003949DD">
        <w:t xml:space="preserve"> predloži tudi naročilnica, kadar ni drugače določeno z zakonodajo in predpisi.   </w:t>
      </w:r>
    </w:p>
    <w:p w14:paraId="7831B498" w14:textId="040EACFD" w:rsidR="003949DD" w:rsidRPr="003949DD" w:rsidRDefault="003949DD" w:rsidP="008C6E5F">
      <w:pPr>
        <w:spacing w:before="0" w:after="0"/>
      </w:pPr>
      <w:r w:rsidRPr="003949DD">
        <w:t xml:space="preserve">  </w:t>
      </w:r>
    </w:p>
    <w:p w14:paraId="25EA3158" w14:textId="66748F0A" w:rsidR="003949DD" w:rsidRPr="003949DD" w:rsidRDefault="003949DD" w:rsidP="00AB74D7">
      <w:pPr>
        <w:pStyle w:val="Naslov4"/>
      </w:pPr>
      <w:r w:rsidRPr="003949DD">
        <w:t>3.3.</w:t>
      </w:r>
      <w:r w:rsidR="0097455A">
        <w:t>7</w:t>
      </w:r>
      <w:r w:rsidRPr="003949DD">
        <w:t>.2 Delo po podjemni in avtorski pogodbi</w:t>
      </w:r>
    </w:p>
    <w:p w14:paraId="2473B5D7" w14:textId="77777777" w:rsidR="003949DD" w:rsidRPr="003949DD" w:rsidRDefault="003949DD" w:rsidP="003949DD">
      <w:pPr>
        <w:spacing w:before="0" w:after="0"/>
      </w:pPr>
    </w:p>
    <w:p w14:paraId="0613CDC7" w14:textId="77777777" w:rsidR="003949DD" w:rsidRPr="003949DD" w:rsidRDefault="003949DD" w:rsidP="003949DD">
      <w:pPr>
        <w:pStyle w:val="Telobesedila"/>
        <w:spacing w:before="0" w:after="0"/>
        <w:rPr>
          <w:rFonts w:cs="Arial"/>
        </w:rPr>
      </w:pPr>
      <w:r w:rsidRPr="003949DD">
        <w:rPr>
          <w:rFonts w:cs="Arial"/>
        </w:rPr>
        <w:t xml:space="preserve">Upravičenci lahko za izvajanje operacije sklepajo podjemne pogodbe in avtorske pogodbe z zunanjimi sodelavci. </w:t>
      </w:r>
    </w:p>
    <w:p w14:paraId="40CA0882" w14:textId="77777777" w:rsidR="003949DD" w:rsidRPr="003949DD" w:rsidRDefault="003949DD" w:rsidP="003949DD">
      <w:pPr>
        <w:spacing w:before="0" w:after="0"/>
        <w:rPr>
          <w:rFonts w:cs="Arial"/>
        </w:rPr>
      </w:pPr>
    </w:p>
    <w:p w14:paraId="21B54C6E" w14:textId="77777777" w:rsidR="003949DD" w:rsidRPr="003949DD" w:rsidRDefault="003949DD" w:rsidP="003949DD">
      <w:pPr>
        <w:spacing w:before="0" w:after="0"/>
        <w:rPr>
          <w:rFonts w:cs="Arial"/>
        </w:rPr>
      </w:pPr>
      <w:r w:rsidRPr="003949DD">
        <w:rPr>
          <w:rFonts w:cs="Arial"/>
        </w:rPr>
        <w:t xml:space="preserve">Zakon o avtorskih in sorodnih pravicah (Uradni list RS, št. 16/2007 – uradno prečiščeno besedilo s spremembami) ureja razmerja v zvezi z intelektualnim delom avtorske narave, Obligacijski zakonik (Uradni list RS, št. 97/2007 – uradno prečiščeno besedilo s spremembami) pa ureja razmerja v zvezi z delom po podjemni pogodbi. </w:t>
      </w:r>
    </w:p>
    <w:p w14:paraId="4341CC56" w14:textId="77777777" w:rsidR="003949DD" w:rsidRPr="003949DD" w:rsidRDefault="003949DD" w:rsidP="003949DD">
      <w:pPr>
        <w:pStyle w:val="Telobesedila"/>
        <w:spacing w:before="0" w:after="0"/>
        <w:rPr>
          <w:rFonts w:cs="Arial"/>
        </w:rPr>
      </w:pPr>
    </w:p>
    <w:p w14:paraId="4E48D7CF" w14:textId="20A050F8" w:rsidR="003949DD" w:rsidRPr="003949DD" w:rsidRDefault="003949DD" w:rsidP="003949DD">
      <w:pPr>
        <w:pStyle w:val="Telobesedila"/>
        <w:spacing w:before="0" w:after="0"/>
        <w:rPr>
          <w:rFonts w:cs="Arial"/>
        </w:rPr>
      </w:pPr>
      <w:r w:rsidRPr="003949DD">
        <w:rPr>
          <w:rFonts w:cs="Arial"/>
        </w:rPr>
        <w:t>Sklepanje avtorskih in podjemnih pogodb s svojimi zaposlenimi je neupravičen strošek. Prav tako je strošek avtorskih in podjemnih pogodb neupravičen</w:t>
      </w:r>
      <w:r w:rsidRPr="003949DD">
        <w:rPr>
          <w:rFonts w:cs="Arial"/>
          <w:szCs w:val="20"/>
        </w:rPr>
        <w:t xml:space="preserve"> v primeru konzorcija ne glede na to, kateri izmed konzorcijskih partnerjev sklene avtorsko oz</w:t>
      </w:r>
      <w:r w:rsidR="00303616">
        <w:rPr>
          <w:rFonts w:cs="Arial"/>
          <w:szCs w:val="20"/>
        </w:rPr>
        <w:t>iroma</w:t>
      </w:r>
      <w:r w:rsidRPr="003949DD">
        <w:rPr>
          <w:rFonts w:cs="Arial"/>
          <w:szCs w:val="20"/>
        </w:rPr>
        <w:t xml:space="preserve"> podjemno pogodbo z zaposlenim pri kateremkoli konzorcijskem partnerju. V primeru izplačila avtorskega honorarja preko avtorske agencije je strošek provizije agencije upravičen.</w:t>
      </w:r>
    </w:p>
    <w:p w14:paraId="5B8BEE7F" w14:textId="77777777" w:rsidR="003949DD" w:rsidRPr="003949DD" w:rsidRDefault="003949DD" w:rsidP="003949DD">
      <w:pPr>
        <w:pStyle w:val="Telobesedila"/>
        <w:spacing w:before="0" w:after="0"/>
        <w:rPr>
          <w:rFonts w:cs="Arial"/>
        </w:rPr>
      </w:pPr>
    </w:p>
    <w:p w14:paraId="22497739" w14:textId="77777777" w:rsidR="003949DD" w:rsidRPr="003949DD" w:rsidRDefault="003949DD" w:rsidP="003949DD">
      <w:pPr>
        <w:pStyle w:val="Telobesedila"/>
        <w:spacing w:before="0" w:after="0"/>
        <w:rPr>
          <w:rFonts w:cs="Arial"/>
        </w:rPr>
      </w:pPr>
      <w:bookmarkStart w:id="157" w:name="OLE_LINK12"/>
      <w:bookmarkStart w:id="158" w:name="OLE_LINK13"/>
      <w:r w:rsidRPr="003949DD">
        <w:rPr>
          <w:rFonts w:cs="Arial"/>
        </w:rPr>
        <w:t>Avtorska ali podjemna pogodba mora poleg splošnih določil vsebovati tudi:</w:t>
      </w:r>
    </w:p>
    <w:p w14:paraId="776F8D8F" w14:textId="77777777" w:rsidR="003949DD" w:rsidRPr="003949DD" w:rsidRDefault="003949DD" w:rsidP="003949DD">
      <w:pPr>
        <w:pStyle w:val="Telobesedila"/>
        <w:numPr>
          <w:ilvl w:val="0"/>
          <w:numId w:val="3"/>
        </w:numPr>
        <w:spacing w:before="0" w:after="0"/>
        <w:rPr>
          <w:rFonts w:cs="Arial"/>
        </w:rPr>
      </w:pPr>
      <w:r w:rsidRPr="003949DD">
        <w:rPr>
          <w:rFonts w:cs="Arial"/>
        </w:rPr>
        <w:t>logotip EKP, skladno z navodili OU na področju komuniciranja vsebin,</w:t>
      </w:r>
    </w:p>
    <w:p w14:paraId="0D96AE93" w14:textId="77777777" w:rsidR="003949DD" w:rsidRPr="003949DD" w:rsidRDefault="003949DD" w:rsidP="003949DD">
      <w:pPr>
        <w:pStyle w:val="Telobesedila"/>
        <w:numPr>
          <w:ilvl w:val="0"/>
          <w:numId w:val="3"/>
        </w:numPr>
        <w:spacing w:before="0" w:after="0"/>
        <w:rPr>
          <w:rFonts w:cs="Arial"/>
        </w:rPr>
      </w:pPr>
      <w:r w:rsidRPr="003949DD">
        <w:rPr>
          <w:rFonts w:cs="Arial"/>
        </w:rPr>
        <w:t>vsebino pogodbenega dela (razvidna povezava z operacijo),</w:t>
      </w:r>
    </w:p>
    <w:p w14:paraId="68B3E82F" w14:textId="77777777" w:rsidR="003949DD" w:rsidRPr="003949DD" w:rsidRDefault="003949DD" w:rsidP="003949DD">
      <w:pPr>
        <w:pStyle w:val="Telobesedila"/>
        <w:numPr>
          <w:ilvl w:val="0"/>
          <w:numId w:val="3"/>
        </w:numPr>
        <w:spacing w:before="0" w:after="0"/>
        <w:rPr>
          <w:rFonts w:cs="Arial"/>
        </w:rPr>
      </w:pPr>
      <w:r w:rsidRPr="003949DD">
        <w:rPr>
          <w:rFonts w:cs="Arial"/>
        </w:rPr>
        <w:t>bruto ceno na enoto,</w:t>
      </w:r>
    </w:p>
    <w:p w14:paraId="58DF4869" w14:textId="77777777" w:rsidR="003949DD" w:rsidRPr="003949DD" w:rsidRDefault="003949DD" w:rsidP="003949DD">
      <w:pPr>
        <w:pStyle w:val="Telobesedila"/>
        <w:numPr>
          <w:ilvl w:val="0"/>
          <w:numId w:val="3"/>
        </w:numPr>
        <w:spacing w:before="0" w:after="0"/>
        <w:rPr>
          <w:rFonts w:cs="Arial"/>
        </w:rPr>
      </w:pPr>
      <w:r w:rsidRPr="003949DD">
        <w:rPr>
          <w:rFonts w:cs="Arial"/>
        </w:rPr>
        <w:t>število ur dela, avtorskih pol idr.,</w:t>
      </w:r>
    </w:p>
    <w:p w14:paraId="08E9CF39" w14:textId="77777777" w:rsidR="003949DD" w:rsidRPr="003949DD" w:rsidRDefault="003949DD" w:rsidP="003949DD">
      <w:pPr>
        <w:pStyle w:val="Telobesedila"/>
        <w:numPr>
          <w:ilvl w:val="0"/>
          <w:numId w:val="3"/>
        </w:numPr>
        <w:spacing w:before="0" w:after="0"/>
        <w:rPr>
          <w:rFonts w:cs="Arial"/>
        </w:rPr>
      </w:pPr>
      <w:r w:rsidRPr="003949DD">
        <w:rPr>
          <w:rFonts w:cs="Arial"/>
        </w:rPr>
        <w:t>rok in čas izvedbe,</w:t>
      </w:r>
    </w:p>
    <w:p w14:paraId="0CBF607A" w14:textId="77777777" w:rsidR="003949DD" w:rsidRPr="003949DD" w:rsidRDefault="003949DD" w:rsidP="003949DD">
      <w:pPr>
        <w:pStyle w:val="Telobesedila"/>
        <w:numPr>
          <w:ilvl w:val="0"/>
          <w:numId w:val="3"/>
        </w:numPr>
        <w:spacing w:before="0" w:after="0"/>
        <w:rPr>
          <w:rFonts w:cs="Arial"/>
        </w:rPr>
      </w:pPr>
      <w:r w:rsidRPr="003949DD">
        <w:rPr>
          <w:rFonts w:cs="Arial"/>
        </w:rPr>
        <w:lastRenderedPageBreak/>
        <w:t>navedbo o obveznosti poročanja,</w:t>
      </w:r>
    </w:p>
    <w:p w14:paraId="24E4E696" w14:textId="354FA4C2" w:rsidR="003949DD" w:rsidRPr="003949DD" w:rsidRDefault="003949DD" w:rsidP="003949DD">
      <w:pPr>
        <w:pStyle w:val="Telobesedila"/>
        <w:numPr>
          <w:ilvl w:val="0"/>
          <w:numId w:val="3"/>
        </w:numPr>
        <w:spacing w:before="0" w:after="0"/>
        <w:rPr>
          <w:rFonts w:cs="Arial"/>
        </w:rPr>
      </w:pPr>
      <w:r w:rsidRPr="003949DD">
        <w:rPr>
          <w:rFonts w:cs="Arial"/>
        </w:rPr>
        <w:t>navedbo o obveščanju in informiranju javnosti,</w:t>
      </w:r>
      <w:r w:rsidR="00B01540">
        <w:rPr>
          <w:rFonts w:cs="Arial"/>
        </w:rPr>
        <w:t xml:space="preserve"> </w:t>
      </w:r>
      <w:r w:rsidRPr="003949DD">
        <w:rPr>
          <w:rFonts w:cs="Arial"/>
        </w:rPr>
        <w:t>skladno z navodili OU na področju komuniciranja vsebin,</w:t>
      </w:r>
    </w:p>
    <w:p w14:paraId="7C6EE028" w14:textId="414F07DF" w:rsidR="003949DD" w:rsidRPr="003949DD" w:rsidRDefault="003949DD" w:rsidP="003949DD">
      <w:pPr>
        <w:pStyle w:val="Telobesedila"/>
        <w:numPr>
          <w:ilvl w:val="0"/>
          <w:numId w:val="3"/>
        </w:numPr>
        <w:spacing w:before="0" w:after="0"/>
        <w:rPr>
          <w:rFonts w:cs="Arial"/>
        </w:rPr>
      </w:pPr>
      <w:r w:rsidRPr="003949DD">
        <w:rPr>
          <w:rFonts w:cs="Arial"/>
        </w:rPr>
        <w:t>navedbo, da avtor oz</w:t>
      </w:r>
      <w:r w:rsidR="00303616">
        <w:rPr>
          <w:rFonts w:cs="Arial"/>
        </w:rPr>
        <w:t>iroma</w:t>
      </w:r>
      <w:r w:rsidRPr="003949DD">
        <w:rPr>
          <w:rFonts w:cs="Arial"/>
        </w:rPr>
        <w:t xml:space="preserve"> podjemnik ni zaposlen pri upravičencu (naročniku),</w:t>
      </w:r>
    </w:p>
    <w:p w14:paraId="449A4C4D" w14:textId="2EAB0E21" w:rsidR="003949DD" w:rsidRPr="003949DD" w:rsidRDefault="003949DD" w:rsidP="003949DD">
      <w:pPr>
        <w:pStyle w:val="Telobesedila"/>
        <w:numPr>
          <w:ilvl w:val="0"/>
          <w:numId w:val="3"/>
        </w:numPr>
        <w:spacing w:before="0" w:after="0"/>
        <w:rPr>
          <w:rFonts w:cs="Arial"/>
        </w:rPr>
      </w:pPr>
      <w:r w:rsidRPr="003949DD">
        <w:rPr>
          <w:rFonts w:cs="Arial"/>
        </w:rPr>
        <w:t>navedbo o upravičenosti drugih stroškov (p</w:t>
      </w:r>
      <w:r w:rsidR="00F14ECF">
        <w:rPr>
          <w:rFonts w:cs="Arial"/>
        </w:rPr>
        <w:t>rev</w:t>
      </w:r>
      <w:r w:rsidRPr="003949DD">
        <w:rPr>
          <w:rFonts w:cs="Arial"/>
        </w:rPr>
        <w:t>o</w:t>
      </w:r>
      <w:r w:rsidR="00F14ECF">
        <w:rPr>
          <w:rFonts w:cs="Arial"/>
        </w:rPr>
        <w:t>z</w:t>
      </w:r>
      <w:r w:rsidRPr="003949DD">
        <w:rPr>
          <w:rFonts w:cs="Arial"/>
        </w:rPr>
        <w:t xml:space="preserve">ni stroški, stroški </w:t>
      </w:r>
      <w:r w:rsidR="00F752B0">
        <w:rPr>
          <w:rFonts w:cs="Arial"/>
        </w:rPr>
        <w:t>prenočeva</w:t>
      </w:r>
      <w:r w:rsidR="00F752B0" w:rsidRPr="003949DD">
        <w:rPr>
          <w:rFonts w:cs="Arial"/>
        </w:rPr>
        <w:t>nja</w:t>
      </w:r>
      <w:r w:rsidRPr="003949DD">
        <w:rPr>
          <w:rFonts w:cs="Arial"/>
        </w:rPr>
        <w:t>), če je relevantno.</w:t>
      </w:r>
    </w:p>
    <w:bookmarkEnd w:id="157"/>
    <w:bookmarkEnd w:id="158"/>
    <w:p w14:paraId="6E6E03DB" w14:textId="77777777" w:rsidR="003949DD" w:rsidRPr="003949DD" w:rsidRDefault="003949DD" w:rsidP="003949DD">
      <w:pPr>
        <w:spacing w:before="0" w:after="0"/>
        <w:rPr>
          <w:rFonts w:cs="Arial"/>
        </w:rPr>
      </w:pPr>
    </w:p>
    <w:p w14:paraId="0D96D941" w14:textId="1956D97B" w:rsidR="003949DD" w:rsidRPr="00AD0BB0" w:rsidRDefault="003949DD" w:rsidP="003949DD">
      <w:pPr>
        <w:spacing w:before="0" w:after="0"/>
        <w:rPr>
          <w:rFonts w:cs="Arial"/>
        </w:rPr>
      </w:pPr>
      <w:r w:rsidRPr="003949DD">
        <w:rPr>
          <w:rFonts w:cs="Arial"/>
        </w:rPr>
        <w:t>Pri izbiri podjemnika oz</w:t>
      </w:r>
      <w:r w:rsidR="00303616">
        <w:rPr>
          <w:rFonts w:cs="Arial"/>
        </w:rPr>
        <w:t>iroma</w:t>
      </w:r>
      <w:r w:rsidRPr="003949DD">
        <w:rPr>
          <w:rFonts w:cs="Arial"/>
        </w:rPr>
        <w:t xml:space="preserve"> avtorja je treba spoštovati načeli učinkovitosti in gospodarnosti. Upravičenci, opredeljeni kot naročniki po zakonu, ki ureja javno naročanje, ravnajo skladno s tem zakonom. V primerih izvedbe t. i. evidenčnega naročila ali pa ko upravičenci niso naročniki po zakonu, ki ureja javno naročanje (kadar je vrednosti brez DDV enaka ali višja od 5.000 EUR), so </w:t>
      </w:r>
      <w:r w:rsidRPr="003949DD">
        <w:rPr>
          <w:rFonts w:cs="Arial"/>
          <w:color w:val="000000"/>
          <w:szCs w:val="20"/>
          <w:lang w:eastAsia="en-US"/>
        </w:rPr>
        <w:t xml:space="preserve">upravičenci dolžni ravnati skladno z določili v tč. 3.1.3 Sodelovanje z zunanjimi izvajalci in upoštevanje zakonodaje s področja javnega naročanja </w:t>
      </w:r>
      <w:r w:rsidRPr="003949DD">
        <w:t>ter zakonodaje s področja JZP</w:t>
      </w:r>
      <w:r w:rsidRPr="003949DD">
        <w:rPr>
          <w:rFonts w:cs="Arial"/>
          <w:color w:val="000000"/>
          <w:szCs w:val="20"/>
          <w:lang w:eastAsia="en-US"/>
        </w:rPr>
        <w:t xml:space="preserve"> navodil MIZŠ. V primerih </w:t>
      </w:r>
      <w:r w:rsidRPr="003949DD">
        <w:rPr>
          <w:rFonts w:cs="Arial"/>
        </w:rPr>
        <w:t>izvedbe t. i. evidenčnega naročila ali pa ko upravičenci niso naročniki po zakonu, ki ureja javno naročanje,</w:t>
      </w:r>
      <w:r w:rsidRPr="003949DD">
        <w:rPr>
          <w:rFonts w:cs="Arial"/>
          <w:color w:val="000000"/>
          <w:szCs w:val="20"/>
          <w:lang w:eastAsia="en-US"/>
        </w:rPr>
        <w:t xml:space="preserve"> in je </w:t>
      </w:r>
      <w:r w:rsidRPr="003949DD">
        <w:rPr>
          <w:rFonts w:cs="Arial"/>
        </w:rPr>
        <w:t xml:space="preserve">vrednost brez DDV nižja od </w:t>
      </w:r>
      <w:r w:rsidRPr="003949DD">
        <w:t xml:space="preserve">5.000 EUR (tč. </w:t>
      </w:r>
      <w:r w:rsidRPr="003949DD">
        <w:rPr>
          <w:rFonts w:cs="Arial"/>
          <w:color w:val="000000"/>
          <w:szCs w:val="20"/>
          <w:lang w:eastAsia="en-US"/>
        </w:rPr>
        <w:t xml:space="preserve">3.1.3 Sodelovanje z zunanjimi izvajalci in upoštevanje zakonodaje s področja javnega naročanja </w:t>
      </w:r>
      <w:r w:rsidRPr="003949DD">
        <w:t>ter zakonodaje s področja JZP</w:t>
      </w:r>
      <w:r w:rsidRPr="003949DD">
        <w:rPr>
          <w:rFonts w:cs="Arial"/>
          <w:color w:val="000000"/>
          <w:szCs w:val="20"/>
          <w:lang w:eastAsia="en-US"/>
        </w:rPr>
        <w:t xml:space="preserve"> navodil MIZŠ ne določa posebnih pravil), pa je upravičenec dolžan </w:t>
      </w:r>
      <w:r w:rsidRPr="003949DD">
        <w:rPr>
          <w:rFonts w:cs="Arial"/>
          <w:szCs w:val="20"/>
        </w:rPr>
        <w:t>poleg ostalih dokazil predložiti tudi pisno utemeljitev izbire posameznega avtorja oz</w:t>
      </w:r>
      <w:r w:rsidR="00303616">
        <w:rPr>
          <w:rFonts w:cs="Arial"/>
          <w:szCs w:val="20"/>
        </w:rPr>
        <w:t>iroma</w:t>
      </w:r>
      <w:r w:rsidRPr="003949DD">
        <w:rPr>
          <w:rFonts w:cs="Arial"/>
          <w:szCs w:val="20"/>
        </w:rPr>
        <w:t xml:space="preserve"> podjemnika, s katerim se sklene avtorska oz</w:t>
      </w:r>
      <w:r w:rsidR="00303616">
        <w:rPr>
          <w:rFonts w:cs="Arial"/>
          <w:szCs w:val="20"/>
        </w:rPr>
        <w:t>iroma</w:t>
      </w:r>
      <w:r w:rsidRPr="003949DD">
        <w:rPr>
          <w:rFonts w:cs="Arial"/>
          <w:szCs w:val="20"/>
        </w:rPr>
        <w:t xml:space="preserve"> podjemna pogodba.</w:t>
      </w:r>
      <w:r w:rsidR="00744724" w:rsidRPr="00744724">
        <w:rPr>
          <w:rFonts w:cs="Arial"/>
          <w:color w:val="000000"/>
        </w:rPr>
        <w:t xml:space="preserve"> </w:t>
      </w:r>
      <w:r w:rsidR="00744724" w:rsidRPr="00AD0BB0">
        <w:rPr>
          <w:rFonts w:cs="Arial"/>
          <w:color w:val="000000"/>
        </w:rPr>
        <w:t xml:space="preserve">Upravičenec mora ustrezno izpolniti tudi prilogo 6 skladno </w:t>
      </w:r>
      <w:r w:rsidR="00744724" w:rsidRPr="00AD0BB0">
        <w:rPr>
          <w:rFonts w:cs="Arial"/>
          <w:color w:val="000000"/>
          <w:szCs w:val="22"/>
        </w:rPr>
        <w:t>z določili v tč. 3.1.3  navodil</w:t>
      </w:r>
      <w:r w:rsidR="00744724">
        <w:rPr>
          <w:rFonts w:cs="Arial"/>
          <w:color w:val="000000"/>
          <w:szCs w:val="22"/>
        </w:rPr>
        <w:t xml:space="preserve"> MIZŠ.</w:t>
      </w:r>
      <w:r w:rsidR="00AD0BB0">
        <w:rPr>
          <w:rFonts w:cs="Arial"/>
          <w:szCs w:val="20"/>
        </w:rPr>
        <w:t xml:space="preserve"> </w:t>
      </w:r>
    </w:p>
    <w:p w14:paraId="6F194D48" w14:textId="77777777" w:rsidR="003949DD" w:rsidRPr="003949DD" w:rsidRDefault="003949DD" w:rsidP="003949DD">
      <w:pPr>
        <w:pStyle w:val="Telobesedila"/>
        <w:spacing w:before="0" w:after="0"/>
        <w:rPr>
          <w:rFonts w:cs="Arial"/>
        </w:rPr>
      </w:pPr>
    </w:p>
    <w:p w14:paraId="38B6A59D" w14:textId="0E685EC8" w:rsidR="003949DD" w:rsidRDefault="00F14ECF" w:rsidP="003949DD">
      <w:pPr>
        <w:spacing w:before="0" w:after="0"/>
        <w:rPr>
          <w:rFonts w:cs="Arial"/>
        </w:rPr>
      </w:pPr>
      <w:r w:rsidRPr="003949DD">
        <w:rPr>
          <w:rFonts w:cs="Arial"/>
        </w:rPr>
        <w:t>P</w:t>
      </w:r>
      <w:r>
        <w:rPr>
          <w:rFonts w:cs="Arial"/>
        </w:rPr>
        <w:t>revozni</w:t>
      </w:r>
      <w:r w:rsidRPr="003949DD">
        <w:rPr>
          <w:rFonts w:cs="Arial"/>
        </w:rPr>
        <w:t xml:space="preserve"> </w:t>
      </w:r>
      <w:r w:rsidR="003949DD" w:rsidRPr="003949DD">
        <w:rPr>
          <w:rFonts w:cs="Arial"/>
        </w:rPr>
        <w:t xml:space="preserve">stroški in stroški </w:t>
      </w:r>
      <w:r w:rsidR="00F752B0">
        <w:rPr>
          <w:rFonts w:cs="Arial"/>
        </w:rPr>
        <w:t>prenoče</w:t>
      </w:r>
      <w:r w:rsidR="00F752B0" w:rsidRPr="003949DD">
        <w:rPr>
          <w:rFonts w:cs="Arial"/>
        </w:rPr>
        <w:t xml:space="preserve">vanja </w:t>
      </w:r>
      <w:r w:rsidR="003949DD" w:rsidRPr="003949DD">
        <w:rPr>
          <w:rFonts w:cs="Arial"/>
        </w:rPr>
        <w:t>iz naslova avtorske in podjemne pogodbe so natančneje opredeljeni v naslednji točki 3.3.</w:t>
      </w:r>
      <w:r w:rsidR="00B01540">
        <w:rPr>
          <w:rFonts w:cs="Arial"/>
        </w:rPr>
        <w:t>7</w:t>
      </w:r>
      <w:r w:rsidR="003949DD" w:rsidRPr="003949DD">
        <w:rPr>
          <w:rFonts w:cs="Arial"/>
        </w:rPr>
        <w:t>.3.</w:t>
      </w:r>
    </w:p>
    <w:p w14:paraId="77E0E50F" w14:textId="77777777" w:rsidR="00285CF2" w:rsidRDefault="00285CF2" w:rsidP="003949DD">
      <w:pPr>
        <w:spacing w:before="0" w:after="0"/>
        <w:rPr>
          <w:rFonts w:cs="Arial"/>
        </w:rPr>
      </w:pPr>
    </w:p>
    <w:p w14:paraId="09C06EB5" w14:textId="2EBBEFEF" w:rsidR="00285CF2" w:rsidRDefault="00285CF2" w:rsidP="003949DD">
      <w:pPr>
        <w:spacing w:before="0" w:after="0"/>
        <w:rPr>
          <w:rFonts w:cs="Arial"/>
        </w:rPr>
      </w:pPr>
      <w:r>
        <w:rPr>
          <w:rFonts w:cs="Arial"/>
        </w:rPr>
        <w:t>Stroški dnevnic v okviru podjemne in avtorske pogodbe so neupravičeni.</w:t>
      </w:r>
    </w:p>
    <w:p w14:paraId="4E675FAE" w14:textId="77777777" w:rsidR="003949DD" w:rsidRPr="003949DD" w:rsidRDefault="003949DD" w:rsidP="003949DD">
      <w:pPr>
        <w:spacing w:before="0" w:after="0"/>
        <w:rPr>
          <w:rFonts w:cs="Arial"/>
          <w:szCs w:val="20"/>
        </w:rPr>
      </w:pPr>
    </w:p>
    <w:p w14:paraId="6ECE73B8" w14:textId="77777777" w:rsidR="003949DD" w:rsidRPr="003949DD" w:rsidRDefault="003949DD" w:rsidP="003949DD">
      <w:pPr>
        <w:spacing w:before="0" w:after="0"/>
        <w:rPr>
          <w:rFonts w:cs="Arial"/>
          <w:szCs w:val="20"/>
        </w:rPr>
      </w:pPr>
      <w:r w:rsidRPr="003949DD">
        <w:rPr>
          <w:rFonts w:cs="Arial"/>
          <w:szCs w:val="20"/>
        </w:rPr>
        <w:t>Ministrstvo lahko od upravičenca zahteva utemeljitev, da delo po podjemni ali avtorski pogodbi nima elementov delovnega razmerja.</w:t>
      </w:r>
    </w:p>
    <w:p w14:paraId="013A4E10" w14:textId="77777777" w:rsidR="003949DD" w:rsidRPr="003949DD" w:rsidRDefault="003949DD" w:rsidP="003949DD">
      <w:pPr>
        <w:spacing w:before="0" w:after="0"/>
        <w:rPr>
          <w:rFonts w:cs="Arial"/>
          <w:szCs w:val="20"/>
        </w:rPr>
      </w:pPr>
    </w:p>
    <w:p w14:paraId="34D164CD" w14:textId="26510DF4" w:rsidR="003949DD" w:rsidRPr="003949DD" w:rsidRDefault="003949DD" w:rsidP="00AB74D7">
      <w:pPr>
        <w:pStyle w:val="Naslov4"/>
      </w:pPr>
      <w:r w:rsidRPr="003949DD">
        <w:t>3.3.</w:t>
      </w:r>
      <w:r w:rsidR="0097455A">
        <w:t>7</w:t>
      </w:r>
      <w:r w:rsidRPr="003949DD">
        <w:t>.3 Drugi stroški storitev zunanjih izvajalcev</w:t>
      </w:r>
    </w:p>
    <w:p w14:paraId="6014CDA9" w14:textId="77777777" w:rsidR="003949DD" w:rsidRPr="003949DD" w:rsidRDefault="003949DD" w:rsidP="003949DD">
      <w:pPr>
        <w:spacing w:before="0" w:after="0"/>
        <w:rPr>
          <w:rFonts w:cs="Arial"/>
          <w:szCs w:val="20"/>
        </w:rPr>
      </w:pPr>
    </w:p>
    <w:p w14:paraId="1922B2C9" w14:textId="64F35FC9" w:rsidR="003949DD" w:rsidRPr="003949DD" w:rsidRDefault="003949DD" w:rsidP="003949DD">
      <w:pPr>
        <w:pStyle w:val="Telobesedila"/>
        <w:spacing w:before="0" w:after="0"/>
        <w:rPr>
          <w:rFonts w:cs="Arial"/>
        </w:rPr>
      </w:pPr>
      <w:r w:rsidRPr="003949DD">
        <w:rPr>
          <w:rFonts w:cs="Arial"/>
        </w:rPr>
        <w:t>Za zunanje sodelavce je treba p</w:t>
      </w:r>
      <w:r w:rsidR="00F14ECF">
        <w:rPr>
          <w:rFonts w:cs="Arial"/>
        </w:rPr>
        <w:t>rev</w:t>
      </w:r>
      <w:r w:rsidRPr="003949DD">
        <w:rPr>
          <w:rFonts w:cs="Arial"/>
        </w:rPr>
        <w:t>o</w:t>
      </w:r>
      <w:r w:rsidR="00F14ECF">
        <w:rPr>
          <w:rFonts w:cs="Arial"/>
        </w:rPr>
        <w:t>z</w:t>
      </w:r>
      <w:r w:rsidRPr="003949DD">
        <w:rPr>
          <w:rFonts w:cs="Arial"/>
        </w:rPr>
        <w:t xml:space="preserve">ne stroške in stroške </w:t>
      </w:r>
      <w:r w:rsidR="00F752B0">
        <w:rPr>
          <w:rFonts w:cs="Arial"/>
        </w:rPr>
        <w:t>prenoče</w:t>
      </w:r>
      <w:r w:rsidR="00F752B0" w:rsidRPr="003949DD">
        <w:rPr>
          <w:rFonts w:cs="Arial"/>
        </w:rPr>
        <w:t xml:space="preserve">vanja </w:t>
      </w:r>
      <w:r w:rsidRPr="003949DD">
        <w:rPr>
          <w:rFonts w:cs="Arial"/>
        </w:rPr>
        <w:t>vključiti v pogodbo, ki jo sklenejo z upravičencem, in stroške uvrstiti pod vrsto stroška drugi stroški storitev zunanjih izvajalcev. Enako velja v primeru, ko p</w:t>
      </w:r>
      <w:r w:rsidR="00F14ECF">
        <w:rPr>
          <w:rFonts w:cs="Arial"/>
        </w:rPr>
        <w:t>rev</w:t>
      </w:r>
      <w:r w:rsidRPr="003949DD">
        <w:rPr>
          <w:rFonts w:cs="Arial"/>
        </w:rPr>
        <w:t>o</w:t>
      </w:r>
      <w:r w:rsidR="00F14ECF">
        <w:rPr>
          <w:rFonts w:cs="Arial"/>
        </w:rPr>
        <w:t>z</w:t>
      </w:r>
      <w:r w:rsidRPr="003949DD">
        <w:rPr>
          <w:rFonts w:cs="Arial"/>
        </w:rPr>
        <w:t xml:space="preserve">ne stroške in stroške </w:t>
      </w:r>
      <w:r w:rsidR="00F752B0">
        <w:rPr>
          <w:rFonts w:cs="Arial"/>
        </w:rPr>
        <w:t>prenoče</w:t>
      </w:r>
      <w:r w:rsidR="00F752B0" w:rsidRPr="003949DD">
        <w:rPr>
          <w:rFonts w:cs="Arial"/>
        </w:rPr>
        <w:t xml:space="preserve">vanja </w:t>
      </w:r>
      <w:r w:rsidRPr="003949DD">
        <w:rPr>
          <w:rFonts w:cs="Arial"/>
        </w:rPr>
        <w:t>za zunanjega sodelavca naroči in plača upravičenec (naročnik) na podlagi izstavljenega(ih) računa(ov). Skladno z nacionalno zakonodajo so p</w:t>
      </w:r>
      <w:r w:rsidR="00F14ECF">
        <w:rPr>
          <w:rFonts w:cs="Arial"/>
        </w:rPr>
        <w:t>rev</w:t>
      </w:r>
      <w:r w:rsidRPr="003949DD">
        <w:rPr>
          <w:rFonts w:cs="Arial"/>
        </w:rPr>
        <w:t>o</w:t>
      </w:r>
      <w:r w:rsidR="00F14ECF">
        <w:rPr>
          <w:rFonts w:cs="Arial"/>
        </w:rPr>
        <w:t>z</w:t>
      </w:r>
      <w:r w:rsidRPr="003949DD">
        <w:rPr>
          <w:rFonts w:cs="Arial"/>
        </w:rPr>
        <w:t xml:space="preserve">ni stroški in stroški </w:t>
      </w:r>
      <w:r w:rsidR="00F752B0">
        <w:rPr>
          <w:rFonts w:cs="Arial"/>
        </w:rPr>
        <w:t>prenoče</w:t>
      </w:r>
      <w:r w:rsidR="00F752B0" w:rsidRPr="003949DD">
        <w:rPr>
          <w:rFonts w:cs="Arial"/>
        </w:rPr>
        <w:t xml:space="preserve">vanja </w:t>
      </w:r>
      <w:r w:rsidRPr="003949DD">
        <w:rPr>
          <w:rFonts w:cs="Arial"/>
        </w:rPr>
        <w:t>osnova za obračun in plačilo akontacije dohodnine in prispevkov.</w:t>
      </w:r>
    </w:p>
    <w:p w14:paraId="633197D8" w14:textId="77777777" w:rsidR="003949DD" w:rsidRPr="003949DD" w:rsidRDefault="003949DD" w:rsidP="003949DD">
      <w:pPr>
        <w:spacing w:before="0" w:after="0"/>
        <w:rPr>
          <w:rFonts w:cs="Arial"/>
          <w:szCs w:val="20"/>
        </w:rPr>
      </w:pPr>
    </w:p>
    <w:p w14:paraId="009B169C" w14:textId="77777777" w:rsidR="003949DD" w:rsidRPr="00715328" w:rsidRDefault="003949DD" w:rsidP="003949DD">
      <w:pPr>
        <w:spacing w:before="0" w:after="0"/>
        <w:rPr>
          <w:rFonts w:cs="Arial"/>
          <w:szCs w:val="20"/>
        </w:rPr>
      </w:pPr>
      <w:r w:rsidRPr="003949DD">
        <w:rPr>
          <w:rFonts w:cs="Arial"/>
          <w:szCs w:val="20"/>
        </w:rPr>
        <w:t>Drugi stroški storitev zunanjih izvajalcev so torej</w:t>
      </w:r>
      <w:r w:rsidRPr="003949DD">
        <w:rPr>
          <w:rFonts w:ascii="Helv" w:hAnsi="Helv" w:cs="Helv"/>
          <w:color w:val="000000"/>
          <w:szCs w:val="20"/>
        </w:rPr>
        <w:t xml:space="preserve"> namenjeni predvsem drugim stroškom iz naslova avtorskih in podjemnih pogodb, ki ne predstavljajo stroškov dela po navodilih OU o upravičenih stroških in zato</w:t>
      </w:r>
      <w:r w:rsidRPr="003949DD">
        <w:rPr>
          <w:rFonts w:cs="Arial"/>
          <w:szCs w:val="20"/>
        </w:rPr>
        <w:t xml:space="preserve"> ne sodijo v osnovo za izračun pavšalnega financiranja. </w:t>
      </w:r>
      <w:r w:rsidRPr="003949DD">
        <w:rPr>
          <w:rFonts w:ascii="Helv" w:hAnsi="Helv" w:cs="Helv"/>
          <w:color w:val="000000"/>
          <w:szCs w:val="20"/>
        </w:rPr>
        <w:t>V osnovo za izračun pavšalnega financiranja sodijo le neposredni stroški osebja (dejanski stroški opravljenega dela)</w:t>
      </w:r>
      <w:r w:rsidR="00715328">
        <w:rPr>
          <w:rFonts w:ascii="Helv" w:hAnsi="Helv" w:cs="Helv"/>
          <w:color w:val="000000"/>
          <w:szCs w:val="20"/>
        </w:rPr>
        <w:t>.</w:t>
      </w:r>
    </w:p>
    <w:p w14:paraId="58BF09AE" w14:textId="67AE7F87" w:rsidR="003949DD" w:rsidRPr="003949DD" w:rsidRDefault="003949DD" w:rsidP="003949DD">
      <w:pPr>
        <w:spacing w:before="0" w:after="0"/>
        <w:rPr>
          <w:rFonts w:ascii="Helv" w:hAnsi="Helv" w:cs="Helv"/>
          <w:color w:val="000000"/>
          <w:szCs w:val="20"/>
        </w:rPr>
      </w:pPr>
      <w:r w:rsidRPr="003949DD">
        <w:rPr>
          <w:rFonts w:ascii="Helv" w:hAnsi="Helv" w:cs="Helv"/>
          <w:color w:val="000000"/>
          <w:szCs w:val="20"/>
        </w:rPr>
        <w:t>Navedeno tudi pomeni, da jih je treba načrtovati ločeno, poleg tega pa jih je treba ločeno specificirati (in obračunati) tudi v samih avtorskih in podjemnih pogodbah (npr. 1. stroški dela avtorja oz</w:t>
      </w:r>
      <w:r w:rsidR="00303616">
        <w:rPr>
          <w:rFonts w:ascii="Helv" w:hAnsi="Helv" w:cs="Helv"/>
          <w:color w:val="000000"/>
          <w:szCs w:val="20"/>
        </w:rPr>
        <w:t>iroma</w:t>
      </w:r>
      <w:r w:rsidRPr="003949DD">
        <w:rPr>
          <w:rFonts w:ascii="Helv" w:hAnsi="Helv" w:cs="Helv"/>
          <w:color w:val="000000"/>
          <w:szCs w:val="20"/>
        </w:rPr>
        <w:t xml:space="preserve"> podjemnika ter 2. drugi stroški po avtorskih /podjemnih pogodbah).</w:t>
      </w:r>
    </w:p>
    <w:p w14:paraId="33E33C18" w14:textId="77777777" w:rsidR="003949DD" w:rsidRPr="003949DD" w:rsidRDefault="003949DD" w:rsidP="003949DD">
      <w:pPr>
        <w:spacing w:before="0" w:after="0"/>
        <w:rPr>
          <w:rFonts w:cs="Arial"/>
          <w:szCs w:val="20"/>
        </w:rPr>
      </w:pPr>
    </w:p>
    <w:p w14:paraId="2F852888" w14:textId="5C6D5E4D" w:rsidR="003949DD" w:rsidRPr="00D0570E" w:rsidRDefault="003949DD" w:rsidP="008C6E5F">
      <w:pPr>
        <w:pStyle w:val="Naslov3"/>
        <w:spacing w:before="0" w:after="0"/>
      </w:pPr>
      <w:bookmarkStart w:id="159" w:name="_Toc425833558"/>
      <w:bookmarkStart w:id="160" w:name="_Toc427301610"/>
      <w:bookmarkStart w:id="161" w:name="_Toc427318045"/>
      <w:bookmarkStart w:id="162" w:name="_Toc501613466"/>
      <w:r w:rsidRPr="00D0570E">
        <w:t>Poenostavljene oblike nepovratnih sredstev in vračljive podpore</w:t>
      </w:r>
      <w:bookmarkEnd w:id="159"/>
      <w:bookmarkEnd w:id="160"/>
      <w:bookmarkEnd w:id="161"/>
      <w:bookmarkEnd w:id="162"/>
    </w:p>
    <w:p w14:paraId="2270ABA5" w14:textId="77777777" w:rsidR="003949DD" w:rsidRPr="003949DD" w:rsidRDefault="003949DD" w:rsidP="008C6E5F">
      <w:pPr>
        <w:spacing w:before="0" w:after="0"/>
      </w:pPr>
    </w:p>
    <w:p w14:paraId="2B274511" w14:textId="2C399EEB" w:rsidR="007E13D9" w:rsidRPr="003949DD" w:rsidRDefault="007E13D9" w:rsidP="007E13D9">
      <w:pPr>
        <w:spacing w:before="0" w:after="0"/>
      </w:pPr>
      <w:r>
        <w:t xml:space="preserve">V tej točki so opredeljene posebnosti za poenostavljene oblike nepovratnih sredstev in vračljive podpore, ki sicer po namenu ne predstavljajo nove vrste stroškov, temveč predstavljajo posebnost </w:t>
      </w:r>
      <w:r w:rsidRPr="00AE588D">
        <w:rPr>
          <w:b/>
        </w:rPr>
        <w:t>z vidika oblike</w:t>
      </w:r>
      <w:r>
        <w:t xml:space="preserve"> uveljavljanja upravičenih stroškov. Navedeno pomeni, da </w:t>
      </w:r>
      <w:r w:rsidR="00142E05">
        <w:t xml:space="preserve">zanje </w:t>
      </w:r>
      <w:r>
        <w:t xml:space="preserve">veljajo </w:t>
      </w:r>
      <w:r w:rsidR="00F01692">
        <w:t xml:space="preserve">vsa </w:t>
      </w:r>
      <w:r>
        <w:t>določila navodil</w:t>
      </w:r>
      <w:r w:rsidR="00BD0EC9">
        <w:t xml:space="preserve"> MIZŠ in OU o upravičenih stroških</w:t>
      </w:r>
      <w:r w:rsidR="00F01692">
        <w:t>,</w:t>
      </w:r>
      <w:r w:rsidR="00F01692" w:rsidRPr="00F01692">
        <w:t xml:space="preserve"> </w:t>
      </w:r>
      <w:r w:rsidR="00F01692">
        <w:t>tudi tista, ki opredeljujejo posebne zahteve in omejitve za posamezno vrsto stroška, ki se uveljavlja v obliki dejanskih stroškov, v enaki meri tudi za poenostavljene oblike nepovratnih sredstev in vračljive podpore</w:t>
      </w:r>
      <w:r w:rsidR="007A5ED7">
        <w:t>, če</w:t>
      </w:r>
      <w:r w:rsidR="00197D19">
        <w:t xml:space="preserve"> ni v </w:t>
      </w:r>
      <w:r w:rsidR="00F6674A">
        <w:t>navodilih MIZŠ</w:t>
      </w:r>
      <w:r w:rsidR="00197D19">
        <w:t xml:space="preserve"> </w:t>
      </w:r>
      <w:r w:rsidR="007A5ED7">
        <w:t xml:space="preserve">ali </w:t>
      </w:r>
      <w:r w:rsidR="005950E0">
        <w:t xml:space="preserve">v </w:t>
      </w:r>
      <w:r w:rsidR="007A5ED7">
        <w:t>navodili</w:t>
      </w:r>
      <w:r w:rsidR="005950E0">
        <w:t>h</w:t>
      </w:r>
      <w:r w:rsidR="007A5ED7">
        <w:t xml:space="preserve"> OU o upravičenih stroških </w:t>
      </w:r>
      <w:r w:rsidR="00197D19">
        <w:t>ali</w:t>
      </w:r>
      <w:r w:rsidR="00496C82">
        <w:t xml:space="preserve"> z </w:t>
      </w:r>
      <w:r w:rsidR="00496C82" w:rsidRPr="003949DD">
        <w:t>način</w:t>
      </w:r>
      <w:r w:rsidR="00496C82">
        <w:t>om</w:t>
      </w:r>
      <w:r w:rsidR="00E03511">
        <w:t xml:space="preserve"> izbora operacij</w:t>
      </w:r>
      <w:r w:rsidR="00496C82" w:rsidRPr="003949DD">
        <w:t xml:space="preserve"> </w:t>
      </w:r>
      <w:r w:rsidR="00496C82" w:rsidRPr="003949DD">
        <w:rPr>
          <w:rFonts w:cs="Arial"/>
          <w:szCs w:val="22"/>
        </w:rPr>
        <w:t xml:space="preserve">(javni razpis, javni poziv ali </w:t>
      </w:r>
      <w:r w:rsidR="005950E0">
        <w:rPr>
          <w:rFonts w:cs="Arial"/>
          <w:szCs w:val="22"/>
        </w:rPr>
        <w:t>neposredna</w:t>
      </w:r>
      <w:r w:rsidR="00496C82" w:rsidRPr="003949DD">
        <w:rPr>
          <w:rFonts w:cs="Arial"/>
          <w:szCs w:val="22"/>
        </w:rPr>
        <w:t xml:space="preserve"> potrdit</w:t>
      </w:r>
      <w:r w:rsidR="005950E0">
        <w:rPr>
          <w:rFonts w:cs="Arial"/>
          <w:szCs w:val="22"/>
        </w:rPr>
        <w:t>e</w:t>
      </w:r>
      <w:r w:rsidR="00496C82" w:rsidRPr="003949DD">
        <w:rPr>
          <w:rFonts w:cs="Arial"/>
          <w:szCs w:val="22"/>
        </w:rPr>
        <w:t>v operacije)</w:t>
      </w:r>
      <w:r w:rsidR="00197D19">
        <w:t xml:space="preserve"> </w:t>
      </w:r>
      <w:r w:rsidR="00142E05">
        <w:t xml:space="preserve">oziroma pogodbo o sofinanciranju </w:t>
      </w:r>
      <w:r w:rsidR="00151CAD">
        <w:t xml:space="preserve">drugače </w:t>
      </w:r>
      <w:r w:rsidR="00197D19">
        <w:t>določeno</w:t>
      </w:r>
      <w:r>
        <w:t xml:space="preserve">.   </w:t>
      </w:r>
    </w:p>
    <w:p w14:paraId="64690CE5" w14:textId="77777777" w:rsidR="003949DD" w:rsidRDefault="003949DD" w:rsidP="003949DD">
      <w:pPr>
        <w:spacing w:before="0" w:after="0"/>
        <w:rPr>
          <w:rFonts w:cs="Arial"/>
          <w:szCs w:val="22"/>
        </w:rPr>
      </w:pPr>
    </w:p>
    <w:p w14:paraId="180493E4" w14:textId="2E290597" w:rsidR="00F26BD8" w:rsidRDefault="0097455A" w:rsidP="00F26BD8">
      <w:pPr>
        <w:spacing w:before="0" w:after="0"/>
        <w:rPr>
          <w:b/>
          <w:bCs/>
          <w:i/>
          <w:sz w:val="22"/>
        </w:rPr>
      </w:pPr>
      <w:r>
        <w:rPr>
          <w:b/>
          <w:bCs/>
          <w:i/>
          <w:sz w:val="22"/>
        </w:rPr>
        <w:lastRenderedPageBreak/>
        <w:t>3.3.8</w:t>
      </w:r>
      <w:r w:rsidR="00F26BD8">
        <w:rPr>
          <w:b/>
          <w:bCs/>
          <w:i/>
          <w:sz w:val="22"/>
        </w:rPr>
        <w:t>.1 Pavšalno financiranje, določeno z uporabo odstotka za eno ali več kategorij stroškov</w:t>
      </w:r>
    </w:p>
    <w:p w14:paraId="24AF6C96" w14:textId="77777777" w:rsidR="00F26BD8" w:rsidRPr="003949DD" w:rsidRDefault="00F26BD8" w:rsidP="003949DD">
      <w:pPr>
        <w:spacing w:before="0" w:after="0"/>
        <w:rPr>
          <w:rFonts w:cs="Arial"/>
          <w:szCs w:val="22"/>
        </w:rPr>
      </w:pPr>
    </w:p>
    <w:p w14:paraId="2D20A6CD" w14:textId="22596A1A" w:rsidR="003949DD" w:rsidRDefault="003949DD" w:rsidP="009F20E4">
      <w:pPr>
        <w:spacing w:before="0" w:after="0"/>
        <w:rPr>
          <w:rFonts w:cs="Arial"/>
          <w:szCs w:val="22"/>
        </w:rPr>
      </w:pPr>
      <w:r w:rsidRPr="003949DD">
        <w:rPr>
          <w:rFonts w:cs="Arial"/>
          <w:szCs w:val="22"/>
        </w:rPr>
        <w:t>Pavšalna stopnja za posredne stroške ali za druge kategorije stroškov (pavšalno financiranje) se uveljavlja v okviru vsakega posredovanega ZzI, pri čemer se za te posredne stroške ne prilaga dokazil</w:t>
      </w:r>
      <w:r w:rsidRPr="008A1C6F">
        <w:rPr>
          <w:rFonts w:cs="Arial"/>
          <w:szCs w:val="22"/>
        </w:rPr>
        <w:t>.</w:t>
      </w:r>
      <w:r w:rsidRPr="003949DD">
        <w:rPr>
          <w:rFonts w:cs="Arial"/>
          <w:szCs w:val="22"/>
        </w:rPr>
        <w:t xml:space="preserve"> Pavšalna stopnja se uveljavlja po stopnji, kot je določena na ravni načina izbora operacij (javni razpis, javni poziv ali odločitev OU o podpori v primeru neposredne potrditve operacije) </w:t>
      </w:r>
      <w:r w:rsidR="0085262C" w:rsidRPr="00C70B1B">
        <w:rPr>
          <w:rFonts w:cs="Arial"/>
          <w:szCs w:val="22"/>
        </w:rPr>
        <w:t>oziroma</w:t>
      </w:r>
      <w:r w:rsidR="00496C82">
        <w:rPr>
          <w:rFonts w:cs="Arial"/>
          <w:szCs w:val="22"/>
        </w:rPr>
        <w:t xml:space="preserve"> </w:t>
      </w:r>
      <w:r w:rsidR="007B0582">
        <w:rPr>
          <w:rFonts w:cs="Arial"/>
          <w:szCs w:val="22"/>
        </w:rPr>
        <w:t xml:space="preserve">v </w:t>
      </w:r>
      <w:r w:rsidRPr="003949DD">
        <w:rPr>
          <w:rFonts w:cs="Arial"/>
          <w:szCs w:val="22"/>
        </w:rPr>
        <w:t>pogodbi o sofinanciranju.</w:t>
      </w:r>
    </w:p>
    <w:p w14:paraId="04D8FE7B" w14:textId="77777777" w:rsidR="00F26BD8" w:rsidRDefault="00F26BD8" w:rsidP="009F20E4">
      <w:pPr>
        <w:spacing w:before="0" w:after="0"/>
        <w:rPr>
          <w:rFonts w:cs="Arial"/>
          <w:szCs w:val="22"/>
        </w:rPr>
      </w:pPr>
    </w:p>
    <w:p w14:paraId="778C4171" w14:textId="6F69F856" w:rsidR="00F26BD8" w:rsidRDefault="0097455A" w:rsidP="00F26BD8">
      <w:pPr>
        <w:spacing w:before="0" w:after="0"/>
        <w:rPr>
          <w:b/>
          <w:bCs/>
          <w:i/>
          <w:sz w:val="22"/>
        </w:rPr>
      </w:pPr>
      <w:r>
        <w:rPr>
          <w:b/>
          <w:bCs/>
          <w:i/>
          <w:sz w:val="22"/>
        </w:rPr>
        <w:t>3.3.8</w:t>
      </w:r>
      <w:r w:rsidR="00F26BD8">
        <w:rPr>
          <w:b/>
          <w:bCs/>
          <w:i/>
          <w:sz w:val="22"/>
        </w:rPr>
        <w:t xml:space="preserve">.2 </w:t>
      </w:r>
      <w:r w:rsidR="00F26BD8" w:rsidRPr="00517171">
        <w:rPr>
          <w:b/>
          <w:bCs/>
          <w:i/>
          <w:sz w:val="22"/>
        </w:rPr>
        <w:t>Standardne lestvice stroškov na enoto</w:t>
      </w:r>
    </w:p>
    <w:p w14:paraId="5AB78DC0" w14:textId="77777777" w:rsidR="00F26BD8" w:rsidRDefault="00F26BD8" w:rsidP="00F26BD8">
      <w:pPr>
        <w:spacing w:before="0" w:after="0"/>
      </w:pPr>
    </w:p>
    <w:p w14:paraId="4EC5E8C6" w14:textId="14EA8DD8" w:rsidR="00F26BD8" w:rsidRPr="003949DD" w:rsidRDefault="00F26BD8" w:rsidP="00F26BD8">
      <w:pPr>
        <w:spacing w:before="0" w:after="0"/>
      </w:pPr>
      <w:r w:rsidRPr="006127C7">
        <w:t>Upravičenec standa</w:t>
      </w:r>
      <w:r w:rsidR="00C70B1B" w:rsidRPr="006127C7">
        <w:t>rdne lestvice stroškov na enoto</w:t>
      </w:r>
      <w:r w:rsidR="00F6674A" w:rsidRPr="006127C7">
        <w:t xml:space="preserve"> </w:t>
      </w:r>
      <w:r w:rsidRPr="004B1DE2">
        <w:t xml:space="preserve">uveljavlja v skladu z metodologijo, ki je določena na ravni načina izbora operacije </w:t>
      </w:r>
      <w:r w:rsidRPr="004B1DE2">
        <w:rPr>
          <w:rFonts w:cs="Arial"/>
          <w:szCs w:val="22"/>
        </w:rPr>
        <w:t xml:space="preserve">(javni razpis, javni poziv ali odločitev OU o podpori v primeru neposredne potrditve operacije) </w:t>
      </w:r>
      <w:r w:rsidR="00D005C8" w:rsidRPr="004B1DE2">
        <w:t>oziroma</w:t>
      </w:r>
      <w:r w:rsidRPr="004B1DE2">
        <w:t xml:space="preserve"> v pogodbi o sofinanciranju.</w:t>
      </w:r>
    </w:p>
    <w:p w14:paraId="197FCE98" w14:textId="77777777" w:rsidR="00F26BD8" w:rsidRPr="003949DD" w:rsidRDefault="00F26BD8" w:rsidP="00F26BD8">
      <w:pPr>
        <w:spacing w:before="0" w:after="0"/>
        <w:rPr>
          <w:rFonts w:cs="Arial"/>
        </w:rPr>
      </w:pPr>
    </w:p>
    <w:p w14:paraId="331715B2" w14:textId="77777777" w:rsidR="00C70B1B" w:rsidRDefault="00C70B1B" w:rsidP="00C70B1B">
      <w:pPr>
        <w:spacing w:before="0" w:after="0"/>
        <w:rPr>
          <w:rFonts w:cs="Arial"/>
        </w:rPr>
      </w:pPr>
      <w:r w:rsidRPr="00F85832">
        <w:rPr>
          <w:rFonts w:cs="Arial"/>
        </w:rPr>
        <w:t xml:space="preserve">V prilogi 5 </w:t>
      </w:r>
      <w:r>
        <w:rPr>
          <w:rFonts w:cs="Arial"/>
        </w:rPr>
        <w:t xml:space="preserve">Poročili v okviru poenostavljenih oblik stroškov </w:t>
      </w:r>
      <w:r w:rsidRPr="00F85832">
        <w:rPr>
          <w:rFonts w:cs="Arial"/>
        </w:rPr>
        <w:t xml:space="preserve">se nahaja obrazec </w:t>
      </w:r>
      <w:r>
        <w:rPr>
          <w:rFonts w:cs="Arial"/>
        </w:rPr>
        <w:t>m</w:t>
      </w:r>
      <w:r w:rsidRPr="00F85832">
        <w:rPr>
          <w:rFonts w:cs="Arial"/>
        </w:rPr>
        <w:t>esečno poročilo</w:t>
      </w:r>
      <w:r>
        <w:rPr>
          <w:rFonts w:cs="Arial"/>
        </w:rPr>
        <w:t xml:space="preserve"> (zavihek 1 »</w:t>
      </w:r>
      <w:r w:rsidRPr="00202CB1">
        <w:rPr>
          <w:rFonts w:cs="Arial"/>
        </w:rPr>
        <w:t>Mesečno poročilo SSE za osebje</w:t>
      </w:r>
      <w:r>
        <w:rPr>
          <w:rFonts w:cs="Arial"/>
        </w:rPr>
        <w:t>«)</w:t>
      </w:r>
      <w:r w:rsidRPr="00F85832">
        <w:rPr>
          <w:rFonts w:cs="Arial"/>
        </w:rPr>
        <w:t xml:space="preserve">, </w:t>
      </w:r>
      <w:r>
        <w:rPr>
          <w:rFonts w:cs="Arial"/>
        </w:rPr>
        <w:t>ki</w:t>
      </w:r>
      <w:r w:rsidRPr="00F85832">
        <w:rPr>
          <w:rFonts w:cs="Arial"/>
        </w:rPr>
        <w:t xml:space="preserve"> se uporabi </w:t>
      </w:r>
      <w:r>
        <w:rPr>
          <w:rFonts w:cs="Arial"/>
        </w:rPr>
        <w:t xml:space="preserve">kot dokazilo </w:t>
      </w:r>
      <w:r w:rsidRPr="00F85832">
        <w:rPr>
          <w:rFonts w:cs="Arial"/>
        </w:rPr>
        <w:t xml:space="preserve">v okviru </w:t>
      </w:r>
      <w:r>
        <w:rPr>
          <w:rFonts w:cs="Arial"/>
        </w:rPr>
        <w:t>standardnih</w:t>
      </w:r>
      <w:r w:rsidRPr="00F85832">
        <w:rPr>
          <w:rFonts w:cs="Arial"/>
        </w:rPr>
        <w:t xml:space="preserve"> lestvic stroškov na enoto</w:t>
      </w:r>
      <w:r>
        <w:rPr>
          <w:rFonts w:cs="Arial"/>
        </w:rPr>
        <w:t>, če</w:t>
      </w:r>
      <w:r w:rsidRPr="00F85832">
        <w:rPr>
          <w:rFonts w:cs="Arial"/>
        </w:rPr>
        <w:t xml:space="preserve"> </w:t>
      </w:r>
      <w:r>
        <w:rPr>
          <w:rFonts w:cs="Arial"/>
        </w:rPr>
        <w:t xml:space="preserve">enota </w:t>
      </w:r>
      <w:r w:rsidRPr="00F85832">
        <w:rPr>
          <w:rFonts w:cs="Arial"/>
        </w:rPr>
        <w:t>standardn</w:t>
      </w:r>
      <w:r>
        <w:rPr>
          <w:rFonts w:cs="Arial"/>
        </w:rPr>
        <w:t>e</w:t>
      </w:r>
      <w:r w:rsidRPr="00F85832">
        <w:rPr>
          <w:rFonts w:cs="Arial"/>
        </w:rPr>
        <w:t xml:space="preserve"> lestvic</w:t>
      </w:r>
      <w:r>
        <w:rPr>
          <w:rFonts w:cs="Arial"/>
        </w:rPr>
        <w:t>e</w:t>
      </w:r>
      <w:r w:rsidRPr="00F85832">
        <w:rPr>
          <w:rFonts w:cs="Arial"/>
        </w:rPr>
        <w:t xml:space="preserve"> strošk</w:t>
      </w:r>
      <w:r>
        <w:rPr>
          <w:rFonts w:cs="Arial"/>
        </w:rPr>
        <w:t>a</w:t>
      </w:r>
      <w:r w:rsidRPr="00F85832">
        <w:rPr>
          <w:rFonts w:cs="Arial"/>
        </w:rPr>
        <w:t xml:space="preserve"> predstavlja strošek dela zaposlenega </w:t>
      </w:r>
      <w:r w:rsidRPr="00F85832">
        <w:rPr>
          <w:rFonts w:cs="Arial"/>
          <w:b/>
        </w:rPr>
        <w:t>na mesec</w:t>
      </w:r>
      <w:r w:rsidRPr="00F85832">
        <w:rPr>
          <w:rFonts w:cs="Arial"/>
        </w:rPr>
        <w:t xml:space="preserve">. </w:t>
      </w:r>
    </w:p>
    <w:p w14:paraId="17A8123A" w14:textId="77777777" w:rsidR="00C70B1B" w:rsidRDefault="00C70B1B" w:rsidP="00C70B1B">
      <w:pPr>
        <w:spacing w:before="0" w:after="0"/>
        <w:rPr>
          <w:rFonts w:cs="Arial"/>
        </w:rPr>
      </w:pPr>
    </w:p>
    <w:p w14:paraId="25CFF644" w14:textId="7916B330" w:rsidR="00C70B1B" w:rsidRDefault="00C70B1B" w:rsidP="00C70B1B">
      <w:pPr>
        <w:spacing w:before="0" w:after="0"/>
        <w:rPr>
          <w:rFonts w:cs="Arial"/>
        </w:rPr>
      </w:pPr>
      <w:r>
        <w:rPr>
          <w:rFonts w:cs="Arial"/>
        </w:rPr>
        <w:t xml:space="preserve">V okviru </w:t>
      </w:r>
      <w:r w:rsidRPr="001252D0">
        <w:rPr>
          <w:rFonts w:ascii="Helv" w:eastAsia="Calibri" w:hAnsi="Helv" w:cs="Helv"/>
          <w:szCs w:val="20"/>
          <w:lang w:eastAsia="en-US"/>
        </w:rPr>
        <w:t>stroška »</w:t>
      </w:r>
      <w:r w:rsidRPr="005451E3">
        <w:rPr>
          <w:rFonts w:ascii="Helv" w:eastAsia="Calibri" w:hAnsi="Helv" w:cs="Helv"/>
          <w:szCs w:val="20"/>
          <w:lang w:eastAsia="en-US"/>
        </w:rPr>
        <w:t>Standardne lestvice stroškov na enoto  – urna postavka stroškov o</w:t>
      </w:r>
      <w:r>
        <w:rPr>
          <w:rFonts w:ascii="Helv" w:eastAsia="Calibri" w:hAnsi="Helv" w:cs="Helv"/>
          <w:szCs w:val="20"/>
          <w:lang w:eastAsia="en-US"/>
        </w:rPr>
        <w:t>sebja, skladno z 68 (2) členom U</w:t>
      </w:r>
      <w:r w:rsidRPr="005451E3">
        <w:rPr>
          <w:rFonts w:ascii="Helv" w:eastAsia="Calibri" w:hAnsi="Helv" w:cs="Helv"/>
          <w:szCs w:val="20"/>
          <w:lang w:eastAsia="en-US"/>
        </w:rPr>
        <w:t xml:space="preserve">redbe </w:t>
      </w:r>
      <w:r w:rsidR="004D1B00">
        <w:rPr>
          <w:rFonts w:cs="Arial"/>
        </w:rPr>
        <w:t xml:space="preserve">(EU) št. </w:t>
      </w:r>
      <w:r w:rsidRPr="005451E3">
        <w:rPr>
          <w:rFonts w:ascii="Helv" w:eastAsia="Calibri" w:hAnsi="Helv" w:cs="Helv"/>
          <w:szCs w:val="20"/>
          <w:lang w:eastAsia="en-US"/>
        </w:rPr>
        <w:t>1303/2013</w:t>
      </w:r>
      <w:r>
        <w:rPr>
          <w:rFonts w:ascii="Helv" w:eastAsia="Calibri" w:hAnsi="Helv" w:cs="Helv"/>
          <w:szCs w:val="20"/>
          <w:lang w:eastAsia="en-US"/>
        </w:rPr>
        <w:t>«</w:t>
      </w:r>
      <w:r>
        <w:t xml:space="preserve">, </w:t>
      </w:r>
      <w:r w:rsidRPr="001B4F0A">
        <w:rPr>
          <w:rFonts w:ascii="Helv" w:hAnsi="Helv" w:cs="Helv"/>
        </w:rPr>
        <w:t xml:space="preserve">se </w:t>
      </w:r>
      <w:r>
        <w:rPr>
          <w:rFonts w:ascii="Helv" w:hAnsi="Helv" w:cs="Helv"/>
        </w:rPr>
        <w:t>kot</w:t>
      </w:r>
      <w:r>
        <w:rPr>
          <w:rFonts w:cs="Arial"/>
        </w:rPr>
        <w:t xml:space="preserve"> dokazilo</w:t>
      </w:r>
      <w:r w:rsidRPr="00F85832">
        <w:rPr>
          <w:rFonts w:cs="Arial"/>
        </w:rPr>
        <w:t xml:space="preserve"> uporabi </w:t>
      </w:r>
      <w:r>
        <w:rPr>
          <w:rFonts w:cs="Arial"/>
        </w:rPr>
        <w:t xml:space="preserve">obrazec mesečna časovnica </w:t>
      </w:r>
      <w:r w:rsidRPr="001B4F0A">
        <w:rPr>
          <w:rFonts w:ascii="Helv" w:hAnsi="Helv" w:cs="Helv"/>
        </w:rPr>
        <w:t>(zavihek 1 »Zaposlitev«)</w:t>
      </w:r>
      <w:r>
        <w:rPr>
          <w:rFonts w:cs="Arial"/>
        </w:rPr>
        <w:t xml:space="preserve"> iz </w:t>
      </w:r>
      <w:r w:rsidRPr="005A1BDE">
        <w:rPr>
          <w:rFonts w:cs="Arial"/>
        </w:rPr>
        <w:t>prilog</w:t>
      </w:r>
      <w:r>
        <w:rPr>
          <w:rFonts w:cs="Arial"/>
        </w:rPr>
        <w:t>e</w:t>
      </w:r>
      <w:r w:rsidRPr="00F85832">
        <w:rPr>
          <w:rFonts w:cs="Arial"/>
        </w:rPr>
        <w:t xml:space="preserve"> 3</w:t>
      </w:r>
      <w:r>
        <w:rPr>
          <w:rFonts w:cs="Arial"/>
        </w:rPr>
        <w:t xml:space="preserve"> Poročilo o opravljenem delu - časovnica. </w:t>
      </w:r>
    </w:p>
    <w:p w14:paraId="36275536" w14:textId="77777777" w:rsidR="00C70B1B" w:rsidRDefault="00C70B1B" w:rsidP="00C70B1B">
      <w:pPr>
        <w:spacing w:before="0" w:after="0"/>
        <w:rPr>
          <w:rFonts w:cs="Arial"/>
        </w:rPr>
      </w:pPr>
    </w:p>
    <w:p w14:paraId="1DFCCF89" w14:textId="1A267231" w:rsidR="00C70B1B" w:rsidRPr="006127C7" w:rsidRDefault="007116F6" w:rsidP="006127C7">
      <w:pPr>
        <w:tabs>
          <w:tab w:val="left" w:pos="-720"/>
          <w:tab w:val="left" w:pos="0"/>
          <w:tab w:val="left" w:pos="720"/>
          <w:tab w:val="left" w:pos="1440"/>
          <w:tab w:val="left" w:pos="2160"/>
          <w:tab w:val="left" w:pos="2880"/>
          <w:tab w:val="left" w:pos="3600"/>
          <w:tab w:val="left" w:pos="4320"/>
        </w:tabs>
        <w:autoSpaceDE w:val="0"/>
        <w:adjustRightInd w:val="0"/>
        <w:rPr>
          <w:rFonts w:ascii="Helv" w:eastAsia="Calibri" w:hAnsi="Helv" w:cs="Helv"/>
          <w:szCs w:val="20"/>
          <w:lang w:eastAsia="en-US"/>
        </w:rPr>
      </w:pPr>
      <w:r w:rsidRPr="006127C7">
        <w:rPr>
          <w:rFonts w:cs="Arial"/>
        </w:rPr>
        <w:t>V primeru, da</w:t>
      </w:r>
      <w:r w:rsidR="00C70B1B" w:rsidRPr="006127C7">
        <w:rPr>
          <w:rFonts w:cs="Arial"/>
        </w:rPr>
        <w:t xml:space="preserve"> se v okviru stroška standardne lestvice stroškov na enoto uveljavlja strošek dela zaposlenega </w:t>
      </w:r>
      <w:r w:rsidR="00C70B1B" w:rsidRPr="006127C7">
        <w:rPr>
          <w:rFonts w:cs="Arial"/>
          <w:b/>
        </w:rPr>
        <w:t>na uro</w:t>
      </w:r>
      <w:r w:rsidR="00C70B1B" w:rsidRPr="006127C7">
        <w:rPr>
          <w:rFonts w:ascii="Helv" w:hAnsi="Helv" w:cs="Helv"/>
        </w:rPr>
        <w:t>, se</w:t>
      </w:r>
      <w:r w:rsidR="00C70B1B">
        <w:rPr>
          <w:rFonts w:ascii="Helv" w:hAnsi="Helv" w:cs="Helv"/>
        </w:rPr>
        <w:t xml:space="preserve"> v</w:t>
      </w:r>
      <w:r w:rsidR="00C70B1B" w:rsidRPr="003631E6">
        <w:rPr>
          <w:rFonts w:ascii="Helv" w:hAnsi="Helv" w:cs="Helv"/>
        </w:rPr>
        <w:t xml:space="preserve"> </w:t>
      </w:r>
      <w:r w:rsidR="00C70B1B">
        <w:rPr>
          <w:rFonts w:ascii="Helv" w:hAnsi="Helv" w:cs="Helv"/>
        </w:rPr>
        <w:t>mesečno časovnico na skupni ravni vedno beleži</w:t>
      </w:r>
      <w:r w:rsidR="00C70B1B" w:rsidRPr="003631E6">
        <w:rPr>
          <w:rFonts w:ascii="Helv" w:hAnsi="Helv" w:cs="Helv"/>
        </w:rPr>
        <w:t xml:space="preserve"> 100 % delovni čas zaposlenega na mesec, kar pomeni, da se </w:t>
      </w:r>
      <w:r w:rsidR="00C70B1B">
        <w:rPr>
          <w:rFonts w:ascii="Helv" w:hAnsi="Helv" w:cs="Helv"/>
        </w:rPr>
        <w:t>poleg dela na zadevni operaciji</w:t>
      </w:r>
      <w:r w:rsidR="00C70B1B" w:rsidRPr="003631E6">
        <w:rPr>
          <w:rFonts w:ascii="Helv" w:hAnsi="Helv" w:cs="Helv"/>
        </w:rPr>
        <w:t xml:space="preserve"> </w:t>
      </w:r>
      <w:r w:rsidR="00BD0993">
        <w:rPr>
          <w:rFonts w:ascii="Helv" w:hAnsi="Helv" w:cs="Helv"/>
        </w:rPr>
        <w:t xml:space="preserve">beleži </w:t>
      </w:r>
      <w:r w:rsidR="00C70B1B" w:rsidRPr="003631E6">
        <w:rPr>
          <w:rFonts w:ascii="Helv" w:hAnsi="Helv" w:cs="Helv"/>
        </w:rPr>
        <w:t>tudi preostalo delo (</w:t>
      </w:r>
      <w:r w:rsidR="00C70B1B">
        <w:rPr>
          <w:rFonts w:ascii="Helv" w:hAnsi="Helv" w:cs="Helv"/>
        </w:rPr>
        <w:t xml:space="preserve">opravljeno </w:t>
      </w:r>
      <w:r w:rsidR="00C70B1B" w:rsidRPr="003631E6">
        <w:rPr>
          <w:rFonts w:ascii="Helv" w:hAnsi="Helv" w:cs="Helv"/>
        </w:rPr>
        <w:t>bodisi na drugi operaciji E</w:t>
      </w:r>
      <w:r w:rsidR="00C70B1B">
        <w:rPr>
          <w:rFonts w:ascii="Helv" w:hAnsi="Helv" w:cs="Helv"/>
        </w:rPr>
        <w:t>KP</w:t>
      </w:r>
      <w:r w:rsidR="00C70B1B" w:rsidRPr="003631E6">
        <w:rPr>
          <w:rFonts w:ascii="Helv" w:hAnsi="Helv" w:cs="Helv"/>
        </w:rPr>
        <w:t xml:space="preserve"> ali pa se beleži ure za delo, ki n</w:t>
      </w:r>
      <w:r w:rsidR="00C70B1B">
        <w:rPr>
          <w:rFonts w:ascii="Helv" w:hAnsi="Helv" w:cs="Helv"/>
        </w:rPr>
        <w:t>i financirano iz sredstev EKP) in odsotnosti.</w:t>
      </w:r>
      <w:r w:rsidR="00272F06">
        <w:rPr>
          <w:rFonts w:ascii="Helv" w:hAnsi="Helv" w:cs="Helv"/>
        </w:rPr>
        <w:t xml:space="preserve"> </w:t>
      </w:r>
      <w:r w:rsidR="00BD0993">
        <w:rPr>
          <w:rFonts w:ascii="Helv" w:hAnsi="Helv" w:cs="Helv"/>
        </w:rPr>
        <w:t>Pri uveljavljanju obsega ur v okviru stroška</w:t>
      </w:r>
      <w:r w:rsidR="006B685C">
        <w:rPr>
          <w:rFonts w:ascii="Helv" w:hAnsi="Helv" w:cs="Helv"/>
        </w:rPr>
        <w:t xml:space="preserve"> dela na uro</w:t>
      </w:r>
      <w:r w:rsidR="00BD0993">
        <w:rPr>
          <w:rFonts w:ascii="Helv" w:hAnsi="Helv" w:cs="Helv"/>
        </w:rPr>
        <w:t xml:space="preserve"> </w:t>
      </w:r>
      <w:r w:rsidR="00272F06">
        <w:rPr>
          <w:rFonts w:ascii="Helv" w:hAnsi="Helv" w:cs="Helv"/>
        </w:rPr>
        <w:t>so upravičene</w:t>
      </w:r>
      <w:r w:rsidR="00BD0993">
        <w:rPr>
          <w:rFonts w:ascii="Helv" w:hAnsi="Helv" w:cs="Helv"/>
        </w:rPr>
        <w:t xml:space="preserve"> </w:t>
      </w:r>
      <w:r w:rsidR="00BD0993" w:rsidRPr="009D1EAF">
        <w:rPr>
          <w:rFonts w:ascii="Helv" w:eastAsia="Calibri" w:hAnsi="Helv" w:cs="Helv"/>
          <w:szCs w:val="20"/>
          <w:lang w:eastAsia="en-US"/>
        </w:rPr>
        <w:t xml:space="preserve">le dejansko opravljene delovne (efektivne) ure zaposlenega </w:t>
      </w:r>
      <w:r w:rsidR="00BD0993">
        <w:rPr>
          <w:rFonts w:ascii="Helv" w:eastAsia="Calibri" w:hAnsi="Helv" w:cs="Helv"/>
          <w:szCs w:val="20"/>
          <w:lang w:eastAsia="en-US"/>
        </w:rPr>
        <w:t xml:space="preserve">na operaciji </w:t>
      </w:r>
      <w:r w:rsidR="00BD0993" w:rsidRPr="009D1EAF">
        <w:rPr>
          <w:rFonts w:ascii="Helv" w:eastAsia="Calibri" w:hAnsi="Helv" w:cs="Helv"/>
          <w:szCs w:val="20"/>
          <w:lang w:eastAsia="en-US"/>
        </w:rPr>
        <w:t xml:space="preserve">v določenem mesecu. Iz navedenega izhaja, da se za posamezni mesec morebitnih odsotnosti (dopusti, prazniki, bolniške, itd.) ne upošteva v </w:t>
      </w:r>
      <w:r w:rsidR="00BD0993">
        <w:rPr>
          <w:rFonts w:ascii="Helv" w:eastAsia="Calibri" w:hAnsi="Helv" w:cs="Helv"/>
          <w:szCs w:val="20"/>
          <w:lang w:eastAsia="en-US"/>
        </w:rPr>
        <w:t xml:space="preserve">obseg ur, ki jih upravičenec uveljavlja v okviru </w:t>
      </w:r>
      <w:r w:rsidR="00BD0993" w:rsidRPr="009D1EAF">
        <w:rPr>
          <w:rFonts w:ascii="Helv" w:eastAsia="Calibri" w:hAnsi="Helv" w:cs="Helv"/>
          <w:bCs/>
          <w:szCs w:val="20"/>
          <w:lang w:eastAsia="en-US"/>
        </w:rPr>
        <w:t>upravičene višine</w:t>
      </w:r>
      <w:r w:rsidR="00BD0993" w:rsidRPr="009D1EAF">
        <w:rPr>
          <w:rFonts w:ascii="Helv" w:eastAsia="Calibri" w:hAnsi="Helv" w:cs="Helv"/>
          <w:szCs w:val="20"/>
          <w:lang w:eastAsia="en-US"/>
        </w:rPr>
        <w:t xml:space="preserve"> </w:t>
      </w:r>
      <w:r w:rsidR="00BD0993">
        <w:rPr>
          <w:rFonts w:ascii="Helv" w:eastAsia="Calibri" w:hAnsi="Helv" w:cs="Helv"/>
          <w:szCs w:val="20"/>
          <w:lang w:eastAsia="en-US"/>
        </w:rPr>
        <w:t>stroška za zaposlenega, ker</w:t>
      </w:r>
      <w:r w:rsidR="00BD0993" w:rsidRPr="009D1EAF">
        <w:rPr>
          <w:rFonts w:ascii="Helv" w:eastAsia="Calibri" w:hAnsi="Helv" w:cs="Helv"/>
          <w:szCs w:val="20"/>
          <w:lang w:eastAsia="en-US"/>
        </w:rPr>
        <w:t xml:space="preserve"> so morebitne odsotnosti že upoštevane v </w:t>
      </w:r>
      <w:r w:rsidR="00BD0993">
        <w:rPr>
          <w:rFonts w:ascii="Helv" w:eastAsia="Calibri" w:hAnsi="Helv" w:cs="Helv"/>
          <w:szCs w:val="20"/>
          <w:lang w:eastAsia="en-US"/>
        </w:rPr>
        <w:t xml:space="preserve">sami višini urne postavke. Vse </w:t>
      </w:r>
      <w:r w:rsidR="00BD0993">
        <w:rPr>
          <w:rFonts w:ascii="Helv" w:hAnsi="Helv" w:cs="Helv"/>
        </w:rPr>
        <w:t>n</w:t>
      </w:r>
      <w:r w:rsidR="00BD0993" w:rsidRPr="00E15480">
        <w:rPr>
          <w:rFonts w:ascii="Helv" w:hAnsi="Helv" w:cs="Helv"/>
        </w:rPr>
        <w:t xml:space="preserve">avedeno </w:t>
      </w:r>
      <w:r w:rsidR="00BD0993">
        <w:rPr>
          <w:rFonts w:ascii="Helv" w:hAnsi="Helv" w:cs="Helv"/>
        </w:rPr>
        <w:t xml:space="preserve">v tem odstavku </w:t>
      </w:r>
      <w:r w:rsidR="00BD0993" w:rsidRPr="00E15480">
        <w:rPr>
          <w:rFonts w:ascii="Helv" w:hAnsi="Helv" w:cs="Helv"/>
        </w:rPr>
        <w:t xml:space="preserve">velja ne glede na to, ali </w:t>
      </w:r>
      <w:r w:rsidR="00BD0993">
        <w:rPr>
          <w:rFonts w:ascii="Helv" w:hAnsi="Helv" w:cs="Helv"/>
        </w:rPr>
        <w:t>se</w:t>
      </w:r>
      <w:r w:rsidR="00BD0993" w:rsidRPr="00E15480">
        <w:rPr>
          <w:rFonts w:ascii="Helv" w:hAnsi="Helv" w:cs="Helv"/>
        </w:rPr>
        <w:t xml:space="preserve"> uveljavlja</w:t>
      </w:r>
      <w:r w:rsidR="00BD0993">
        <w:rPr>
          <w:rFonts w:ascii="Helv" w:hAnsi="Helv" w:cs="Helv"/>
        </w:rPr>
        <w:t xml:space="preserve"> delovne efektivne ure v okviru stroška</w:t>
      </w:r>
      <w:r w:rsidR="00BD0993" w:rsidRPr="00E15480">
        <w:rPr>
          <w:rFonts w:ascii="Helv" w:hAnsi="Helv" w:cs="Helv"/>
        </w:rPr>
        <w:t xml:space="preserve"> </w:t>
      </w:r>
      <w:r w:rsidR="00BD0993" w:rsidRPr="001252D0">
        <w:rPr>
          <w:rFonts w:ascii="Helv" w:eastAsia="Calibri" w:hAnsi="Helv" w:cs="Helv"/>
          <w:szCs w:val="20"/>
          <w:lang w:eastAsia="en-US"/>
        </w:rPr>
        <w:t>»</w:t>
      </w:r>
      <w:r w:rsidR="00BD0993" w:rsidRPr="005451E3">
        <w:rPr>
          <w:rFonts w:ascii="Helv" w:eastAsia="Calibri" w:hAnsi="Helv" w:cs="Helv"/>
          <w:szCs w:val="20"/>
          <w:lang w:eastAsia="en-US"/>
        </w:rPr>
        <w:t>Standardne lestvice stroškov na enoto  – urna postavka stroškov o</w:t>
      </w:r>
      <w:r w:rsidR="00BD0993">
        <w:rPr>
          <w:rFonts w:ascii="Helv" w:eastAsia="Calibri" w:hAnsi="Helv" w:cs="Helv"/>
          <w:szCs w:val="20"/>
          <w:lang w:eastAsia="en-US"/>
        </w:rPr>
        <w:t>sebja, skladno z 68 (2) členom U</w:t>
      </w:r>
      <w:r w:rsidR="00BD0993" w:rsidRPr="005451E3">
        <w:rPr>
          <w:rFonts w:ascii="Helv" w:eastAsia="Calibri" w:hAnsi="Helv" w:cs="Helv"/>
          <w:szCs w:val="20"/>
          <w:lang w:eastAsia="en-US"/>
        </w:rPr>
        <w:t xml:space="preserve">redbe </w:t>
      </w:r>
      <w:r w:rsidR="00BD0993">
        <w:rPr>
          <w:rFonts w:cs="Arial"/>
        </w:rPr>
        <w:t xml:space="preserve">(EU) št. </w:t>
      </w:r>
      <w:r w:rsidR="00BD0993" w:rsidRPr="005451E3">
        <w:rPr>
          <w:rFonts w:ascii="Helv" w:eastAsia="Calibri" w:hAnsi="Helv" w:cs="Helv"/>
          <w:szCs w:val="20"/>
          <w:lang w:eastAsia="en-US"/>
        </w:rPr>
        <w:t>1303/2013</w:t>
      </w:r>
      <w:r w:rsidR="00BD0993">
        <w:rPr>
          <w:rFonts w:ascii="Helv" w:eastAsia="Calibri" w:hAnsi="Helv" w:cs="Helv"/>
          <w:szCs w:val="20"/>
          <w:lang w:eastAsia="en-US"/>
        </w:rPr>
        <w:t>«</w:t>
      </w:r>
      <w:r w:rsidR="00BD0993" w:rsidRPr="00E15480">
        <w:rPr>
          <w:rFonts w:ascii="Helv" w:hAnsi="Helv" w:cs="Helv"/>
        </w:rPr>
        <w:t xml:space="preserve"> ali </w:t>
      </w:r>
      <w:r w:rsidR="00BD0993">
        <w:rPr>
          <w:rFonts w:ascii="Helv" w:hAnsi="Helv" w:cs="Helv"/>
        </w:rPr>
        <w:t xml:space="preserve">v okviru stroška, ko je višina urne postavke </w:t>
      </w:r>
      <w:r w:rsidR="00BD0993" w:rsidRPr="00E15480">
        <w:rPr>
          <w:rFonts w:ascii="Helv" w:hAnsi="Helv" w:cs="Helv"/>
        </w:rPr>
        <w:t>določena na ravni načina izbora operacije</w:t>
      </w:r>
      <w:r w:rsidR="00BD0993">
        <w:rPr>
          <w:rFonts w:ascii="Helv" w:hAnsi="Helv" w:cs="Helv"/>
        </w:rPr>
        <w:t xml:space="preserve"> </w:t>
      </w:r>
      <w:r w:rsidR="00BD0993">
        <w:rPr>
          <w:rFonts w:ascii="Helv" w:eastAsia="Calibri" w:hAnsi="Helv" w:cs="Helv"/>
          <w:szCs w:val="20"/>
          <w:lang w:eastAsia="en-US"/>
        </w:rPr>
        <w:t>(skladno z določili javnega razpisa, javnega poziva ali</w:t>
      </w:r>
      <w:r w:rsidR="00BD0993" w:rsidRPr="00F7167D">
        <w:rPr>
          <w:rFonts w:ascii="Helv" w:eastAsia="Calibri" w:hAnsi="Helv" w:cs="Helv"/>
          <w:szCs w:val="20"/>
          <w:lang w:eastAsia="en-US"/>
        </w:rPr>
        <w:t xml:space="preserve"> </w:t>
      </w:r>
      <w:r w:rsidR="00BD0993" w:rsidRPr="009D1EAF">
        <w:rPr>
          <w:rFonts w:ascii="Helv" w:eastAsia="Calibri" w:hAnsi="Helv" w:cs="Helv"/>
          <w:szCs w:val="20"/>
          <w:lang w:eastAsia="en-US"/>
        </w:rPr>
        <w:t xml:space="preserve">ob </w:t>
      </w:r>
      <w:r w:rsidR="00BD0993" w:rsidRPr="001252D0">
        <w:rPr>
          <w:rFonts w:ascii="Helv" w:eastAsia="Calibri" w:hAnsi="Helv" w:cs="Helv"/>
          <w:szCs w:val="20"/>
          <w:lang w:eastAsia="en-US"/>
        </w:rPr>
        <w:t xml:space="preserve">načrtovanju </w:t>
      </w:r>
      <w:r w:rsidR="00BD0993">
        <w:rPr>
          <w:rFonts w:ascii="Helv" w:eastAsia="Calibri" w:hAnsi="Helv" w:cs="Helv"/>
          <w:szCs w:val="20"/>
          <w:lang w:eastAsia="en-US"/>
        </w:rPr>
        <w:t>neposredne potrditve operacije)</w:t>
      </w:r>
      <w:r w:rsidR="00BD0993" w:rsidRPr="00E15480">
        <w:rPr>
          <w:rFonts w:ascii="Helv" w:hAnsi="Helv" w:cs="Helv"/>
        </w:rPr>
        <w:t xml:space="preserve"> z vnaprej sprejeto metodologijo </w:t>
      </w:r>
      <w:r w:rsidR="00BD0993">
        <w:rPr>
          <w:rFonts w:ascii="Helv" w:hAnsi="Helv" w:cs="Helv"/>
        </w:rPr>
        <w:t>ministrstva</w:t>
      </w:r>
      <w:r w:rsidR="00BD0993" w:rsidRPr="00E15480">
        <w:rPr>
          <w:rFonts w:ascii="Helv" w:hAnsi="Helv" w:cs="Helv"/>
        </w:rPr>
        <w:t>.</w:t>
      </w:r>
      <w:r w:rsidR="00BD0993">
        <w:rPr>
          <w:sz w:val="16"/>
          <w:szCs w:val="16"/>
        </w:rPr>
        <w:t xml:space="preserve"> </w:t>
      </w:r>
      <w:r w:rsidR="00BD0993" w:rsidRPr="007001C1">
        <w:rPr>
          <w:sz w:val="16"/>
          <w:szCs w:val="16"/>
        </w:rPr>
        <w:t xml:space="preserve"> </w:t>
      </w:r>
    </w:p>
    <w:p w14:paraId="06B28939" w14:textId="77777777" w:rsidR="00C70B1B" w:rsidRDefault="00C70B1B" w:rsidP="00C70B1B">
      <w:pPr>
        <w:spacing w:before="0" w:after="0"/>
        <w:rPr>
          <w:rFonts w:ascii="Helv" w:hAnsi="Helv" w:cs="Helv"/>
        </w:rPr>
      </w:pPr>
    </w:p>
    <w:p w14:paraId="0A470A01" w14:textId="0949C0E2" w:rsidR="00C70B1B" w:rsidRDefault="00C70B1B" w:rsidP="00C70B1B">
      <w:pPr>
        <w:spacing w:before="0" w:after="0"/>
        <w:rPr>
          <w:rFonts w:ascii="Helv" w:hAnsi="Helv" w:cs="Helv"/>
        </w:rPr>
      </w:pPr>
      <w:r>
        <w:rPr>
          <w:rFonts w:ascii="Helv" w:hAnsi="Helv" w:cs="Helv"/>
        </w:rPr>
        <w:t>Ne glede na vrsto poenostavljene oblike stroškov dela, se kot dokazilo pr</w:t>
      </w:r>
      <w:r w:rsidR="00735047">
        <w:rPr>
          <w:rFonts w:ascii="Helv" w:hAnsi="Helv" w:cs="Helv"/>
        </w:rPr>
        <w:t>edloži</w:t>
      </w:r>
      <w:r>
        <w:rPr>
          <w:rFonts w:ascii="Helv" w:hAnsi="Helv" w:cs="Helv"/>
        </w:rPr>
        <w:t xml:space="preserve"> mesečno poročilo/mesečno </w:t>
      </w:r>
      <w:r w:rsidRPr="00E65985">
        <w:rPr>
          <w:rFonts w:ascii="Helv" w:hAnsi="Helv" w:cs="Helv"/>
        </w:rPr>
        <w:t xml:space="preserve">časovnico </w:t>
      </w:r>
      <w:r w:rsidRPr="00E15480">
        <w:rPr>
          <w:rFonts w:cs="Arial"/>
        </w:rPr>
        <w:t>tudi za osebe, ki so 100 % zaposlene na operaciji.</w:t>
      </w:r>
    </w:p>
    <w:p w14:paraId="625787FA" w14:textId="77777777" w:rsidR="00C70B1B" w:rsidRDefault="00C70B1B" w:rsidP="00C70B1B">
      <w:pPr>
        <w:spacing w:before="0" w:after="0"/>
        <w:rPr>
          <w:rFonts w:ascii="Helv" w:hAnsi="Helv" w:cs="Helv"/>
        </w:rPr>
      </w:pPr>
    </w:p>
    <w:p w14:paraId="530863D3" w14:textId="77777777" w:rsidR="00C70B1B" w:rsidRDefault="00C70B1B" w:rsidP="00C70B1B">
      <w:pPr>
        <w:spacing w:before="0" w:after="0"/>
        <w:rPr>
          <w:rFonts w:cs="Arial"/>
        </w:rPr>
      </w:pPr>
      <w:r>
        <w:rPr>
          <w:rFonts w:cs="Arial"/>
        </w:rPr>
        <w:t xml:space="preserve">Poleg mesečnega poročila/mesečne časovnice se kot dokazilo za uveljavljanje stroškov dela, ne glede na vrsto poenostavljene oblike stroška, vedno predloži tudi pravni akt (pogodba o zaposlitvi ali aneks ali drug pravni akt), ki izkazuje razporeditev zaposlenega na operacijo in morebitne druge </w:t>
      </w:r>
      <w:r w:rsidRPr="00C70B1B">
        <w:rPr>
          <w:rFonts w:cs="Arial"/>
        </w:rPr>
        <w:t xml:space="preserve">zahteve oziroma elemente, določene </w:t>
      </w:r>
      <w:r w:rsidRPr="00C70B1B">
        <w:rPr>
          <w:rFonts w:cs="Arial"/>
          <w:szCs w:val="22"/>
        </w:rPr>
        <w:t>na ravni načina izbora operacij (javni razpis, javni poziv ali neposredna potrditev operacije) oziroma v pogodbi</w:t>
      </w:r>
      <w:r w:rsidRPr="003949DD">
        <w:rPr>
          <w:rFonts w:cs="Arial"/>
          <w:szCs w:val="22"/>
        </w:rPr>
        <w:t xml:space="preserve"> o sofinanciranju</w:t>
      </w:r>
      <w:r>
        <w:rPr>
          <w:rFonts w:cs="Arial"/>
        </w:rPr>
        <w:t xml:space="preserve">.   </w:t>
      </w:r>
    </w:p>
    <w:p w14:paraId="3B23D5E4" w14:textId="38285279" w:rsidR="00C70B1B" w:rsidRDefault="00C70B1B" w:rsidP="00C70B1B">
      <w:pPr>
        <w:spacing w:before="0" w:after="0"/>
        <w:rPr>
          <w:rFonts w:ascii="Helv" w:eastAsia="Calibri" w:hAnsi="Helv" w:cs="Helv"/>
          <w:szCs w:val="20"/>
          <w:lang w:eastAsia="en-US"/>
        </w:rPr>
      </w:pPr>
      <w:r>
        <w:rPr>
          <w:rFonts w:ascii="Helv" w:eastAsia="Calibri" w:hAnsi="Helv" w:cs="Helv"/>
          <w:szCs w:val="20"/>
          <w:lang w:eastAsia="en-US"/>
        </w:rPr>
        <w:t>V</w:t>
      </w:r>
      <w:r w:rsidRPr="001252D0">
        <w:rPr>
          <w:rFonts w:ascii="Helv" w:eastAsia="Calibri" w:hAnsi="Helv" w:cs="Helv"/>
          <w:szCs w:val="20"/>
          <w:lang w:eastAsia="en-US"/>
        </w:rPr>
        <w:t xml:space="preserve"> </w:t>
      </w:r>
      <w:r w:rsidRPr="00C81A8A">
        <w:rPr>
          <w:rFonts w:ascii="Helv" w:eastAsia="Calibri" w:hAnsi="Helv" w:cs="Helv"/>
          <w:szCs w:val="20"/>
          <w:lang w:eastAsia="en-US"/>
        </w:rPr>
        <w:t>okviru stroška »</w:t>
      </w:r>
      <w:r w:rsidRPr="005F2ED2">
        <w:rPr>
          <w:rFonts w:ascii="Helv" w:eastAsia="Calibri" w:hAnsi="Helv" w:cs="Helv"/>
          <w:szCs w:val="20"/>
          <w:lang w:eastAsia="en-US"/>
        </w:rPr>
        <w:t>Standardne lestvice stroškov na enoto  – urna postavka stroškov o</w:t>
      </w:r>
      <w:r>
        <w:rPr>
          <w:rFonts w:ascii="Helv" w:eastAsia="Calibri" w:hAnsi="Helv" w:cs="Helv"/>
          <w:szCs w:val="20"/>
          <w:lang w:eastAsia="en-US"/>
        </w:rPr>
        <w:t>sebja, skladno z 68 (2) členom U</w:t>
      </w:r>
      <w:r w:rsidRPr="005F2ED2">
        <w:rPr>
          <w:rFonts w:ascii="Helv" w:eastAsia="Calibri" w:hAnsi="Helv" w:cs="Helv"/>
          <w:szCs w:val="20"/>
          <w:lang w:eastAsia="en-US"/>
        </w:rPr>
        <w:t xml:space="preserve">redbe </w:t>
      </w:r>
      <w:r w:rsidR="004D1B00">
        <w:rPr>
          <w:rFonts w:cs="Arial"/>
        </w:rPr>
        <w:t xml:space="preserve">(EU) št. </w:t>
      </w:r>
      <w:r w:rsidRPr="005F2ED2">
        <w:rPr>
          <w:rFonts w:ascii="Helv" w:eastAsia="Calibri" w:hAnsi="Helv" w:cs="Helv"/>
          <w:szCs w:val="20"/>
          <w:lang w:eastAsia="en-US"/>
        </w:rPr>
        <w:t>1303/2013</w:t>
      </w:r>
      <w:r w:rsidRPr="00C81A8A">
        <w:rPr>
          <w:rFonts w:ascii="Helv" w:eastAsia="Calibri" w:hAnsi="Helv" w:cs="Helv"/>
          <w:szCs w:val="20"/>
          <w:lang w:eastAsia="en-US"/>
        </w:rPr>
        <w:t>«</w:t>
      </w:r>
      <w:r w:rsidR="00BD0993">
        <w:rPr>
          <w:rFonts w:ascii="Helv" w:eastAsia="Calibri" w:hAnsi="Helv" w:cs="Helv"/>
          <w:szCs w:val="20"/>
          <w:lang w:eastAsia="en-US"/>
        </w:rPr>
        <w:t>,</w:t>
      </w:r>
      <w:r>
        <w:rPr>
          <w:rFonts w:ascii="Helv" w:eastAsia="Calibri" w:hAnsi="Helv" w:cs="Helv"/>
          <w:szCs w:val="20"/>
          <w:lang w:eastAsia="en-US"/>
        </w:rPr>
        <w:t xml:space="preserve"> </w:t>
      </w:r>
      <w:r w:rsidR="00BD0993">
        <w:rPr>
          <w:rFonts w:ascii="Helv" w:eastAsia="Calibri" w:hAnsi="Helv" w:cs="Helv"/>
          <w:szCs w:val="20"/>
          <w:lang w:eastAsia="en-US"/>
        </w:rPr>
        <w:t xml:space="preserve">upravičenec izračuna višino urne postavke </w:t>
      </w:r>
      <w:r>
        <w:rPr>
          <w:rFonts w:ascii="Helv" w:eastAsia="Calibri" w:hAnsi="Helv" w:cs="Helv"/>
          <w:szCs w:val="20"/>
          <w:lang w:eastAsia="en-US"/>
        </w:rPr>
        <w:t>tako, da zadnje evidentirane letne stroške za zaposlene deli s 1720 urami, pri čemer v števec (zadnje evidentirane letne stroške za zaposlene) ne sodijo dodatki, ki predstavljajo enkratni dogodek oziroma ne sodijo v redno delovno mesečno obvezo zaposlenega, kot na primer</w:t>
      </w:r>
      <w:r w:rsidRPr="00284AE0">
        <w:rPr>
          <w:rFonts w:ascii="Helv" w:eastAsia="Calibri" w:hAnsi="Helv" w:cs="Helv"/>
          <w:szCs w:val="20"/>
          <w:lang w:eastAsia="en-US"/>
        </w:rPr>
        <w:t xml:space="preserve"> </w:t>
      </w:r>
      <w:r w:rsidRPr="008E1D68">
        <w:rPr>
          <w:rFonts w:ascii="Helv" w:eastAsia="Calibri" w:hAnsi="Helv" w:cs="Helv"/>
          <w:szCs w:val="20"/>
          <w:lang w:eastAsia="en-US"/>
        </w:rPr>
        <w:t>povečan obseg dela, mentorski dodatek</w:t>
      </w:r>
      <w:r>
        <w:rPr>
          <w:rFonts w:ascii="Helv" w:eastAsia="Calibri" w:hAnsi="Helv" w:cs="Helv"/>
          <w:szCs w:val="20"/>
          <w:lang w:eastAsia="en-US"/>
        </w:rPr>
        <w:t xml:space="preserve">, odpravnina, </w:t>
      </w:r>
      <w:r w:rsidRPr="003949DD">
        <w:rPr>
          <w:rFonts w:cs="Arial"/>
          <w:szCs w:val="20"/>
        </w:rPr>
        <w:t>stroški za preventivne zdravstvene preglede</w:t>
      </w:r>
      <w:r>
        <w:rPr>
          <w:rFonts w:cs="Arial"/>
          <w:szCs w:val="20"/>
        </w:rPr>
        <w:t>, stroški za službena potovanja</w:t>
      </w:r>
      <w:r>
        <w:rPr>
          <w:rFonts w:ascii="Helv" w:eastAsia="Calibri" w:hAnsi="Helv" w:cs="Helv"/>
          <w:szCs w:val="20"/>
          <w:lang w:eastAsia="en-US"/>
        </w:rPr>
        <w:t xml:space="preserve"> in </w:t>
      </w:r>
      <w:r w:rsidRPr="00C81A8A">
        <w:rPr>
          <w:rFonts w:ascii="Helv" w:eastAsia="Calibri" w:hAnsi="Helv" w:cs="Helv"/>
          <w:szCs w:val="20"/>
          <w:lang w:eastAsia="en-US"/>
        </w:rPr>
        <w:t>dodatki, ki jih opredeljujejo</w:t>
      </w:r>
      <w:r>
        <w:rPr>
          <w:rFonts w:ascii="Helv" w:eastAsia="Calibri" w:hAnsi="Helv" w:cs="Helv"/>
          <w:szCs w:val="20"/>
          <w:lang w:eastAsia="en-US"/>
        </w:rPr>
        <w:t xml:space="preserve"> navodila MIZŠ v točki 3.3.3.1. </w:t>
      </w:r>
    </w:p>
    <w:p w14:paraId="683E94D4" w14:textId="77777777" w:rsidR="00F6674A" w:rsidRPr="003949DD" w:rsidRDefault="00F6674A" w:rsidP="00F26BD8">
      <w:pPr>
        <w:spacing w:before="0" w:after="0"/>
        <w:rPr>
          <w:rFonts w:cs="Arial"/>
        </w:rPr>
      </w:pPr>
    </w:p>
    <w:p w14:paraId="040BEA8D" w14:textId="623D85AC" w:rsidR="00F26BD8" w:rsidRDefault="0097455A" w:rsidP="00F26BD8">
      <w:pPr>
        <w:spacing w:before="0" w:after="0"/>
        <w:rPr>
          <w:b/>
          <w:bCs/>
          <w:i/>
          <w:sz w:val="22"/>
        </w:rPr>
      </w:pPr>
      <w:r>
        <w:rPr>
          <w:b/>
          <w:bCs/>
          <w:i/>
          <w:sz w:val="22"/>
        </w:rPr>
        <w:t>3.3.8</w:t>
      </w:r>
      <w:r w:rsidR="00F26BD8">
        <w:rPr>
          <w:b/>
          <w:bCs/>
          <w:i/>
          <w:sz w:val="22"/>
        </w:rPr>
        <w:t>.3 Pavšalni zneski, ki ne presegajo 100.000,00 EUR javnega prispevka</w:t>
      </w:r>
    </w:p>
    <w:p w14:paraId="6383C49E" w14:textId="77777777" w:rsidR="00F26BD8" w:rsidRDefault="00F26BD8" w:rsidP="00F26BD8"/>
    <w:p w14:paraId="6861B5E0" w14:textId="466CD942" w:rsidR="00F26BD8" w:rsidRDefault="00F26BD8" w:rsidP="00F26BD8">
      <w:pPr>
        <w:spacing w:before="0" w:after="0"/>
      </w:pPr>
      <w:r w:rsidRPr="003949DD">
        <w:t xml:space="preserve">Upravičenec pavšalne zneske, ki ne presegajo 100.000,00 EUR javne podpore, uveljavlja v skladu z metodologijo, ki je določena </w:t>
      </w:r>
      <w:r w:rsidR="00F6674A">
        <w:t>na ravni načina izbora operacij</w:t>
      </w:r>
      <w:r w:rsidRPr="003949DD">
        <w:t xml:space="preserve"> </w:t>
      </w:r>
      <w:r w:rsidRPr="003949DD">
        <w:rPr>
          <w:rFonts w:cs="Arial"/>
          <w:szCs w:val="22"/>
        </w:rPr>
        <w:t xml:space="preserve">(javni razpis, javni poziv ali odločitev OU o podpori v primeru neposredne potrditve operacije) </w:t>
      </w:r>
      <w:r w:rsidR="009A5551">
        <w:t>oziroma</w:t>
      </w:r>
      <w:r w:rsidRPr="003949DD">
        <w:t xml:space="preserve"> </w:t>
      </w:r>
      <w:r>
        <w:t xml:space="preserve">v </w:t>
      </w:r>
      <w:r w:rsidRPr="003949DD">
        <w:t>pogodb</w:t>
      </w:r>
      <w:r>
        <w:t>i</w:t>
      </w:r>
      <w:r w:rsidRPr="003949DD">
        <w:t xml:space="preserve"> o sofinanciranju.</w:t>
      </w:r>
    </w:p>
    <w:p w14:paraId="3875F518" w14:textId="77777777" w:rsidR="00F26BD8" w:rsidRDefault="00F26BD8" w:rsidP="00F26BD8">
      <w:pPr>
        <w:spacing w:before="0" w:after="0"/>
      </w:pPr>
    </w:p>
    <w:p w14:paraId="20487702" w14:textId="1F99F7CD" w:rsidR="00F26BD8" w:rsidRPr="003949DD" w:rsidRDefault="00F26BD8" w:rsidP="00F26BD8">
      <w:pPr>
        <w:spacing w:before="0" w:after="0"/>
      </w:pPr>
      <w:r w:rsidRPr="00F85832">
        <w:rPr>
          <w:rFonts w:cs="Arial"/>
        </w:rPr>
        <w:t xml:space="preserve">Priloga 5 </w:t>
      </w:r>
      <w:r w:rsidR="007A5ED7">
        <w:rPr>
          <w:rFonts w:cs="Arial"/>
        </w:rPr>
        <w:t xml:space="preserve">Poročili v okviru poenostavljenih oblik stroškov </w:t>
      </w:r>
      <w:r w:rsidRPr="00F85832">
        <w:rPr>
          <w:rFonts w:cs="Arial"/>
        </w:rPr>
        <w:t>vsebuje</w:t>
      </w:r>
      <w:r w:rsidRPr="003949DD">
        <w:rPr>
          <w:rFonts w:cs="Arial"/>
        </w:rPr>
        <w:t xml:space="preserve"> tudi obrazec Poročilo o napredku</w:t>
      </w:r>
      <w:r w:rsidR="007A5ED7">
        <w:rPr>
          <w:rFonts w:cs="Arial"/>
        </w:rPr>
        <w:t xml:space="preserve"> (zavihek 2 »</w:t>
      </w:r>
      <w:r w:rsidR="007A5ED7" w:rsidRPr="00202CB1">
        <w:rPr>
          <w:rFonts w:cs="Arial"/>
        </w:rPr>
        <w:t>Poročilo o napredku LUMP SUM</w:t>
      </w:r>
      <w:r w:rsidR="007A5ED7">
        <w:rPr>
          <w:rFonts w:cs="Arial"/>
        </w:rPr>
        <w:t>«)</w:t>
      </w:r>
      <w:r w:rsidRPr="003949DD">
        <w:rPr>
          <w:rFonts w:cs="Arial"/>
        </w:rPr>
        <w:t xml:space="preserve">, ki se </w:t>
      </w:r>
      <w:r w:rsidR="00F6674A">
        <w:rPr>
          <w:rFonts w:cs="Arial"/>
        </w:rPr>
        <w:t xml:space="preserve">kot dokazilo </w:t>
      </w:r>
      <w:r w:rsidRPr="003949DD">
        <w:rPr>
          <w:rFonts w:cs="Arial"/>
        </w:rPr>
        <w:t>uporablja za upravičenost stroška Pavšalni zneski, ki ne presegajo 100.000,00 EUR javnega prispevka ("lump sum")</w:t>
      </w:r>
      <w:r w:rsidR="004E13B8">
        <w:rPr>
          <w:rFonts w:cs="Arial"/>
        </w:rPr>
        <w:t xml:space="preserve">, </w:t>
      </w:r>
      <w:r w:rsidR="007116F6">
        <w:rPr>
          <w:rFonts w:cs="Arial"/>
        </w:rPr>
        <w:t>če</w:t>
      </w:r>
      <w:r w:rsidR="004E13B8">
        <w:rPr>
          <w:rFonts w:cs="Arial"/>
        </w:rPr>
        <w:t xml:space="preserve"> ni drugače določeno z metodologijo oziroma pogodbo o sofinanciranju</w:t>
      </w:r>
      <w:r w:rsidRPr="003949DD">
        <w:rPr>
          <w:rFonts w:cs="Arial"/>
        </w:rPr>
        <w:t>.</w:t>
      </w:r>
      <w:r w:rsidR="003B49A6">
        <w:rPr>
          <w:rFonts w:cs="Arial"/>
        </w:rPr>
        <w:t xml:space="preserve"> </w:t>
      </w:r>
    </w:p>
    <w:p w14:paraId="58ABD8BE" w14:textId="77777777" w:rsidR="003949DD" w:rsidRPr="003949DD" w:rsidRDefault="003949DD" w:rsidP="003949DD">
      <w:pPr>
        <w:spacing w:before="0" w:after="0"/>
        <w:rPr>
          <w:rFonts w:cs="Arial"/>
          <w:szCs w:val="22"/>
        </w:rPr>
      </w:pPr>
    </w:p>
    <w:p w14:paraId="53A6DBCC" w14:textId="18D0F331" w:rsidR="003949DD" w:rsidRPr="003949DD" w:rsidRDefault="003949DD" w:rsidP="003949DD">
      <w:pPr>
        <w:pStyle w:val="Naslov2"/>
        <w:spacing w:before="0" w:after="0"/>
        <w:ind w:left="1287" w:hanging="578"/>
      </w:pPr>
      <w:bookmarkStart w:id="163" w:name="_Toc425833559"/>
      <w:bookmarkStart w:id="164" w:name="_Toc427301611"/>
      <w:bookmarkStart w:id="165" w:name="_Toc427318046"/>
      <w:bookmarkStart w:id="166" w:name="_Toc501613467"/>
      <w:r w:rsidRPr="003949DD">
        <w:t>Omejitev višine posameznih vrst stroškov</w:t>
      </w:r>
      <w:bookmarkEnd w:id="163"/>
      <w:bookmarkEnd w:id="164"/>
      <w:bookmarkEnd w:id="165"/>
      <w:bookmarkEnd w:id="166"/>
    </w:p>
    <w:p w14:paraId="434AF4BB" w14:textId="77777777" w:rsidR="003949DD" w:rsidRPr="003949DD" w:rsidRDefault="003949DD" w:rsidP="003949DD">
      <w:pPr>
        <w:spacing w:before="0" w:after="0"/>
        <w:rPr>
          <w:rFonts w:cs="Arial"/>
        </w:rPr>
      </w:pPr>
    </w:p>
    <w:p w14:paraId="2D9B78AF" w14:textId="176E8BF7" w:rsidR="003949DD" w:rsidRPr="003949DD" w:rsidRDefault="003949DD" w:rsidP="003949DD">
      <w:pPr>
        <w:spacing w:before="0" w:after="0"/>
        <w:rPr>
          <w:rFonts w:cs="Arial"/>
        </w:rPr>
      </w:pPr>
      <w:r w:rsidRPr="003949DD">
        <w:rPr>
          <w:rFonts w:cs="Arial"/>
        </w:rPr>
        <w:t xml:space="preserve">V </w:t>
      </w:r>
      <w:r w:rsidRPr="003949DD">
        <w:t>prilogi 4</w:t>
      </w:r>
      <w:r w:rsidRPr="003949DD">
        <w:rPr>
          <w:rFonts w:cs="Arial"/>
        </w:rPr>
        <w:t xml:space="preserve"> so navedene omejitve in najvišje vrednosti nekaterih upravičenih stroškov, ki jih priznava ministrstvo (kategorija Stroški plač in povračil stroškov v zvezi z delom, Stroški storitev zunanjih izvajalcev, </w:t>
      </w:r>
      <w:r w:rsidR="008557E2">
        <w:rPr>
          <w:rFonts w:cs="Arial"/>
        </w:rPr>
        <w:t>Stroški informiranja in komuniciranja</w:t>
      </w:r>
      <w:r w:rsidRPr="003949DD">
        <w:rPr>
          <w:rFonts w:cs="Arial"/>
        </w:rPr>
        <w:t>). Ministrstvo jih lahko po potrebi spremeni, npr. glede na stanje na trgu.</w:t>
      </w:r>
    </w:p>
    <w:p w14:paraId="4071A7BE" w14:textId="77777777" w:rsidR="003949DD" w:rsidRPr="003949DD" w:rsidRDefault="003949DD" w:rsidP="003949DD">
      <w:pPr>
        <w:spacing w:before="0" w:after="0"/>
        <w:rPr>
          <w:rFonts w:cs="Arial"/>
        </w:rPr>
      </w:pPr>
    </w:p>
    <w:p w14:paraId="633CF984" w14:textId="77777777" w:rsidR="003949DD" w:rsidRDefault="003949DD" w:rsidP="003949DD">
      <w:pPr>
        <w:spacing w:before="0" w:after="0"/>
        <w:rPr>
          <w:rFonts w:cs="Arial"/>
        </w:rPr>
      </w:pPr>
      <w:r w:rsidRPr="003949DD">
        <w:rPr>
          <w:rFonts w:cs="Arial"/>
        </w:rPr>
        <w:t>Pri posamezni operaciji se lahko višina upravičenih stroškov dodatno omeji.</w:t>
      </w:r>
    </w:p>
    <w:p w14:paraId="0A603AD2" w14:textId="77777777" w:rsidR="00191129" w:rsidRDefault="00191129" w:rsidP="003949DD">
      <w:pPr>
        <w:spacing w:before="0" w:after="0"/>
        <w:rPr>
          <w:rFonts w:cs="Arial"/>
        </w:rPr>
      </w:pPr>
    </w:p>
    <w:p w14:paraId="30A20EA7" w14:textId="77777777" w:rsidR="002553FF" w:rsidRPr="003949DD" w:rsidRDefault="002553FF" w:rsidP="003949DD">
      <w:pPr>
        <w:spacing w:before="0" w:after="0"/>
        <w:rPr>
          <w:rFonts w:cs="Arial"/>
        </w:rPr>
      </w:pPr>
    </w:p>
    <w:p w14:paraId="4D61D423" w14:textId="1D7802EF" w:rsidR="003949DD" w:rsidRPr="003949DD" w:rsidRDefault="003949DD" w:rsidP="003949DD">
      <w:pPr>
        <w:pStyle w:val="Naslov1"/>
      </w:pPr>
      <w:bookmarkStart w:id="167" w:name="_Toc275345848"/>
      <w:bookmarkStart w:id="168" w:name="_Toc275346644"/>
      <w:bookmarkStart w:id="169" w:name="_Toc275345849"/>
      <w:bookmarkStart w:id="170" w:name="_Toc275346645"/>
      <w:bookmarkStart w:id="171" w:name="_Toc424566384"/>
      <w:bookmarkStart w:id="172" w:name="_Toc425833560"/>
      <w:bookmarkStart w:id="173" w:name="_Toc427301612"/>
      <w:bookmarkStart w:id="174" w:name="_Toc427318047"/>
      <w:bookmarkStart w:id="175" w:name="_Toc501613468"/>
      <w:bookmarkEnd w:id="167"/>
      <w:bookmarkEnd w:id="168"/>
      <w:bookmarkEnd w:id="169"/>
      <w:bookmarkEnd w:id="170"/>
      <w:r w:rsidRPr="003949DD">
        <w:t>poročanje</w:t>
      </w:r>
      <w:bookmarkEnd w:id="171"/>
      <w:bookmarkEnd w:id="172"/>
      <w:bookmarkEnd w:id="173"/>
      <w:bookmarkEnd w:id="174"/>
      <w:r w:rsidRPr="003949DD">
        <w:t xml:space="preserve"> IN način financiranja</w:t>
      </w:r>
      <w:bookmarkEnd w:id="175"/>
    </w:p>
    <w:p w14:paraId="3D142E03" w14:textId="77777777" w:rsidR="003949DD" w:rsidRPr="003949DD" w:rsidRDefault="003949DD" w:rsidP="00A432AD">
      <w:pPr>
        <w:spacing w:before="0" w:after="0"/>
        <w:rPr>
          <w:rFonts w:cs="Arial"/>
        </w:rPr>
      </w:pPr>
    </w:p>
    <w:p w14:paraId="4A360720" w14:textId="5B4827CF" w:rsidR="003949DD" w:rsidRPr="003949DD" w:rsidRDefault="003949DD" w:rsidP="003949DD">
      <w:pPr>
        <w:spacing w:before="0" w:after="0"/>
      </w:pPr>
      <w:r w:rsidRPr="003949DD">
        <w:rPr>
          <w:rFonts w:cs="Arial"/>
        </w:rPr>
        <w:t>Upravičenec skladno z določili pogodbe</w:t>
      </w:r>
      <w:r w:rsidR="009A5551">
        <w:rPr>
          <w:rFonts w:cs="Arial"/>
        </w:rPr>
        <w:t xml:space="preserve"> o sofinanciranju</w:t>
      </w:r>
      <w:r w:rsidRPr="003949DD">
        <w:rPr>
          <w:rFonts w:cs="Arial"/>
        </w:rPr>
        <w:t xml:space="preserve"> poroča o izvajanju operacije v IS </w:t>
      </w:r>
      <w:r w:rsidR="00E13CCF">
        <w:rPr>
          <w:rFonts w:cs="Arial"/>
        </w:rPr>
        <w:t>e-MA</w:t>
      </w:r>
      <w:r w:rsidRPr="003949DD">
        <w:t xml:space="preserve">. </w:t>
      </w:r>
    </w:p>
    <w:p w14:paraId="15BC2EE5" w14:textId="77777777" w:rsidR="003949DD" w:rsidRPr="003949DD" w:rsidRDefault="003949DD" w:rsidP="003949DD">
      <w:pPr>
        <w:spacing w:before="0" w:after="0"/>
      </w:pPr>
    </w:p>
    <w:p w14:paraId="6F5FB99E" w14:textId="72DD1A10" w:rsidR="003949DD" w:rsidRPr="003949DD" w:rsidRDefault="003949DD" w:rsidP="003949DD">
      <w:pPr>
        <w:spacing w:before="0" w:after="0"/>
        <w:rPr>
          <w:rFonts w:cs="Arial"/>
        </w:rPr>
      </w:pPr>
      <w:r w:rsidRPr="003949DD">
        <w:t xml:space="preserve">Skrbnik pogodbe </w:t>
      </w:r>
      <w:r w:rsidR="009A5551" w:rsidRPr="00243E80">
        <w:t xml:space="preserve">o sofinanciranju </w:t>
      </w:r>
      <w:r w:rsidR="00A20B3E">
        <w:t xml:space="preserve">na </w:t>
      </w:r>
      <w:r w:rsidRPr="003949DD">
        <w:t>ministrstv</w:t>
      </w:r>
      <w:r w:rsidR="00A20B3E">
        <w:t>u</w:t>
      </w:r>
      <w:r w:rsidRPr="003949DD">
        <w:t xml:space="preserve"> lahko od upravičenca zahteva dodatna poročila o poteku operacije, ki </w:t>
      </w:r>
      <w:r w:rsidR="00BF3A97">
        <w:t>jih ne oblikuje</w:t>
      </w:r>
      <w:r w:rsidRPr="003949DD">
        <w:t xml:space="preserve"> IS</w:t>
      </w:r>
      <w:r w:rsidR="00D411B4">
        <w:t xml:space="preserve"> </w:t>
      </w:r>
      <w:r w:rsidR="00E13CCF">
        <w:t>e-MA</w:t>
      </w:r>
      <w:r w:rsidRPr="003949DD">
        <w:t>.</w:t>
      </w:r>
    </w:p>
    <w:p w14:paraId="4660C59A" w14:textId="77777777" w:rsidR="003949DD" w:rsidRPr="003949DD" w:rsidRDefault="003949DD" w:rsidP="003949DD">
      <w:pPr>
        <w:spacing w:before="0" w:after="0"/>
        <w:rPr>
          <w:rFonts w:cs="Arial"/>
        </w:rPr>
      </w:pPr>
    </w:p>
    <w:p w14:paraId="098991AB" w14:textId="77777777" w:rsidR="003949DD" w:rsidRPr="003949DD" w:rsidRDefault="003949DD" w:rsidP="003949DD">
      <w:pPr>
        <w:spacing w:before="0" w:after="0"/>
        <w:rPr>
          <w:rFonts w:cs="Arial"/>
        </w:rPr>
      </w:pPr>
      <w:r w:rsidRPr="003949DD">
        <w:rPr>
          <w:rFonts w:cs="Arial"/>
        </w:rPr>
        <w:t>Vrste poročil:</w:t>
      </w:r>
    </w:p>
    <w:p w14:paraId="7DA61619" w14:textId="77777777" w:rsidR="003949DD" w:rsidRPr="003949DD" w:rsidRDefault="003949DD" w:rsidP="003949DD">
      <w:pPr>
        <w:numPr>
          <w:ilvl w:val="0"/>
          <w:numId w:val="7"/>
        </w:numPr>
        <w:spacing w:before="0" w:after="0"/>
        <w:rPr>
          <w:rFonts w:cs="Arial"/>
          <w:szCs w:val="22"/>
        </w:rPr>
      </w:pPr>
      <w:r w:rsidRPr="003949DD">
        <w:rPr>
          <w:rFonts w:cs="Arial"/>
          <w:szCs w:val="22"/>
        </w:rPr>
        <w:t>poročilo o izvajanju operacije (vsebinsko in finančno poročilo v ZzI)</w:t>
      </w:r>
    </w:p>
    <w:p w14:paraId="67AABA23" w14:textId="43F77B0E" w:rsidR="003949DD" w:rsidRPr="003949DD" w:rsidRDefault="003949DD" w:rsidP="003949DD">
      <w:pPr>
        <w:numPr>
          <w:ilvl w:val="0"/>
          <w:numId w:val="7"/>
        </w:numPr>
        <w:spacing w:before="0" w:after="0"/>
        <w:rPr>
          <w:rFonts w:cs="Arial"/>
          <w:szCs w:val="22"/>
        </w:rPr>
      </w:pPr>
      <w:r w:rsidRPr="003949DD">
        <w:rPr>
          <w:rFonts w:cs="Arial"/>
          <w:szCs w:val="22"/>
        </w:rPr>
        <w:t>letno poročilo (rok za oddajo je 31. januar za preteklo koledarsko leto oz</w:t>
      </w:r>
      <w:r w:rsidR="00303616">
        <w:rPr>
          <w:rFonts w:cs="Arial"/>
          <w:szCs w:val="22"/>
        </w:rPr>
        <w:t>iroma</w:t>
      </w:r>
      <w:r w:rsidRPr="003949DD">
        <w:rPr>
          <w:rFonts w:cs="Arial"/>
          <w:szCs w:val="22"/>
        </w:rPr>
        <w:t xml:space="preserve"> skladno s pogodbo o sofinanciranju)</w:t>
      </w:r>
    </w:p>
    <w:p w14:paraId="1BB3B0B3" w14:textId="08389BB6" w:rsidR="003949DD" w:rsidRPr="003949DD" w:rsidRDefault="003949DD" w:rsidP="003949DD">
      <w:pPr>
        <w:numPr>
          <w:ilvl w:val="0"/>
          <w:numId w:val="7"/>
        </w:numPr>
        <w:spacing w:before="0" w:after="0"/>
        <w:rPr>
          <w:rFonts w:cs="Arial"/>
          <w:szCs w:val="22"/>
        </w:rPr>
      </w:pPr>
      <w:r w:rsidRPr="003949DD">
        <w:rPr>
          <w:rFonts w:cs="Arial"/>
          <w:szCs w:val="22"/>
        </w:rPr>
        <w:t>končno poročilo (rok za oddajo je ob zaključku operacije oz</w:t>
      </w:r>
      <w:r w:rsidR="00303616">
        <w:rPr>
          <w:rFonts w:cs="Arial"/>
          <w:szCs w:val="22"/>
        </w:rPr>
        <w:t>iroma</w:t>
      </w:r>
      <w:r w:rsidRPr="003949DD">
        <w:rPr>
          <w:rFonts w:cs="Arial"/>
          <w:szCs w:val="22"/>
        </w:rPr>
        <w:t xml:space="preserve"> skladno s pogodbo o sofinanciranju).</w:t>
      </w:r>
    </w:p>
    <w:p w14:paraId="578E90A7" w14:textId="77777777" w:rsidR="003949DD" w:rsidRPr="003949DD" w:rsidRDefault="003949DD" w:rsidP="00F5705D">
      <w:pPr>
        <w:spacing w:before="0" w:after="0"/>
        <w:rPr>
          <w:rFonts w:cs="Arial"/>
          <w:szCs w:val="22"/>
        </w:rPr>
      </w:pPr>
      <w:bookmarkStart w:id="176" w:name="_Toc233595580"/>
      <w:bookmarkStart w:id="177" w:name="_Toc234306598"/>
      <w:bookmarkStart w:id="178" w:name="_Toc234306802"/>
      <w:bookmarkStart w:id="179" w:name="_Toc234306996"/>
      <w:bookmarkStart w:id="180" w:name="_Toc233595581"/>
      <w:bookmarkStart w:id="181" w:name="_Toc234306599"/>
      <w:bookmarkStart w:id="182" w:name="_Toc234306803"/>
      <w:bookmarkStart w:id="183" w:name="_Toc234306997"/>
      <w:bookmarkStart w:id="184" w:name="_Toc233595583"/>
      <w:bookmarkStart w:id="185" w:name="_Toc234306601"/>
      <w:bookmarkStart w:id="186" w:name="_Toc234306805"/>
      <w:bookmarkStart w:id="187" w:name="_Toc234306999"/>
      <w:bookmarkStart w:id="188" w:name="_Toc233595584"/>
      <w:bookmarkStart w:id="189" w:name="_Toc234306602"/>
      <w:bookmarkStart w:id="190" w:name="_Toc234306806"/>
      <w:bookmarkStart w:id="191" w:name="_Toc234307000"/>
      <w:bookmarkStart w:id="192" w:name="_Toc233595585"/>
      <w:bookmarkStart w:id="193" w:name="_Toc234306603"/>
      <w:bookmarkStart w:id="194" w:name="_Toc234306807"/>
      <w:bookmarkStart w:id="195" w:name="_Toc234307001"/>
      <w:bookmarkStart w:id="196" w:name="_Toc233595586"/>
      <w:bookmarkStart w:id="197" w:name="_Toc234306604"/>
      <w:bookmarkStart w:id="198" w:name="_Toc234306808"/>
      <w:bookmarkStart w:id="199" w:name="_Toc234307002"/>
      <w:bookmarkStart w:id="200" w:name="_Toc233595614"/>
      <w:bookmarkStart w:id="201" w:name="_Toc234306632"/>
      <w:bookmarkStart w:id="202" w:name="_Toc234306836"/>
      <w:bookmarkStart w:id="203" w:name="_Toc234307030"/>
      <w:bookmarkStart w:id="204" w:name="_Toc233595617"/>
      <w:bookmarkStart w:id="205" w:name="_Toc234306635"/>
      <w:bookmarkStart w:id="206" w:name="_Toc234306839"/>
      <w:bookmarkStart w:id="207" w:name="_Toc234307033"/>
      <w:bookmarkStart w:id="208" w:name="_Toc233595638"/>
      <w:bookmarkStart w:id="209" w:name="_Toc234306656"/>
      <w:bookmarkStart w:id="210" w:name="_Toc234306860"/>
      <w:bookmarkStart w:id="211" w:name="_Toc234307054"/>
      <w:bookmarkStart w:id="212" w:name="_Toc233595639"/>
      <w:bookmarkStart w:id="213" w:name="_Toc234306657"/>
      <w:bookmarkStart w:id="214" w:name="_Toc234306861"/>
      <w:bookmarkStart w:id="215" w:name="_Toc234307055"/>
      <w:bookmarkStart w:id="216" w:name="_Toc233595641"/>
      <w:bookmarkStart w:id="217" w:name="_Toc234306659"/>
      <w:bookmarkStart w:id="218" w:name="_Toc234306863"/>
      <w:bookmarkStart w:id="219" w:name="_Toc234307057"/>
      <w:bookmarkStart w:id="220" w:name="_Toc233595654"/>
      <w:bookmarkStart w:id="221" w:name="_Toc234306672"/>
      <w:bookmarkStart w:id="222" w:name="_Toc234306876"/>
      <w:bookmarkStart w:id="223" w:name="_Toc234307070"/>
      <w:bookmarkStart w:id="224" w:name="_Toc233595655"/>
      <w:bookmarkStart w:id="225" w:name="_Toc234306673"/>
      <w:bookmarkStart w:id="226" w:name="_Toc234306877"/>
      <w:bookmarkStart w:id="227" w:name="_Toc234307071"/>
      <w:bookmarkStart w:id="228" w:name="_Toc233595656"/>
      <w:bookmarkStart w:id="229" w:name="_Toc234306674"/>
      <w:bookmarkStart w:id="230" w:name="_Toc234306878"/>
      <w:bookmarkStart w:id="231" w:name="_Toc234307072"/>
      <w:bookmarkStart w:id="232" w:name="_Toc233595659"/>
      <w:bookmarkStart w:id="233" w:name="_Toc234306677"/>
      <w:bookmarkStart w:id="234" w:name="_Toc234306881"/>
      <w:bookmarkStart w:id="235" w:name="_Toc234307075"/>
      <w:bookmarkStart w:id="236" w:name="_Toc233595676"/>
      <w:bookmarkStart w:id="237" w:name="_Toc234306694"/>
      <w:bookmarkStart w:id="238" w:name="_Toc234306898"/>
      <w:bookmarkStart w:id="239" w:name="_Toc234307092"/>
      <w:bookmarkStart w:id="240" w:name="_Toc233595678"/>
      <w:bookmarkStart w:id="241" w:name="_Toc234306696"/>
      <w:bookmarkStart w:id="242" w:name="_Toc234306900"/>
      <w:bookmarkStart w:id="243" w:name="_Toc234307094"/>
      <w:bookmarkStart w:id="244" w:name="_Toc233595679"/>
      <w:bookmarkStart w:id="245" w:name="_Toc234306697"/>
      <w:bookmarkStart w:id="246" w:name="_Toc234306901"/>
      <w:bookmarkStart w:id="247" w:name="_Toc234307095"/>
      <w:bookmarkStart w:id="248" w:name="_Toc233595680"/>
      <w:bookmarkStart w:id="249" w:name="_Toc234306698"/>
      <w:bookmarkStart w:id="250" w:name="_Toc234306902"/>
      <w:bookmarkStart w:id="251" w:name="_Toc234307096"/>
      <w:bookmarkStart w:id="252" w:name="_Toc233595683"/>
      <w:bookmarkStart w:id="253" w:name="_Toc234306701"/>
      <w:bookmarkStart w:id="254" w:name="_Toc234306905"/>
      <w:bookmarkStart w:id="255" w:name="_Toc234307099"/>
      <w:bookmarkStart w:id="256" w:name="_Toc233595696"/>
      <w:bookmarkStart w:id="257" w:name="_Toc234306714"/>
      <w:bookmarkStart w:id="258" w:name="_Toc234306918"/>
      <w:bookmarkStart w:id="259" w:name="_Toc234307112"/>
      <w:bookmarkStart w:id="260" w:name="_Toc233595697"/>
      <w:bookmarkStart w:id="261" w:name="_Toc234306715"/>
      <w:bookmarkStart w:id="262" w:name="_Toc234306919"/>
      <w:bookmarkStart w:id="263" w:name="_Toc234307113"/>
      <w:bookmarkStart w:id="264" w:name="_Toc233595699"/>
      <w:bookmarkStart w:id="265" w:name="_Toc234306717"/>
      <w:bookmarkStart w:id="266" w:name="_Toc234306921"/>
      <w:bookmarkStart w:id="267" w:name="_Toc234307115"/>
      <w:bookmarkStart w:id="268" w:name="_Toc233595713"/>
      <w:bookmarkStart w:id="269" w:name="_Toc234306731"/>
      <w:bookmarkStart w:id="270" w:name="_Toc234306935"/>
      <w:bookmarkStart w:id="271" w:name="_Toc234307129"/>
      <w:bookmarkStart w:id="272" w:name="_Toc233595715"/>
      <w:bookmarkStart w:id="273" w:name="_Toc234306733"/>
      <w:bookmarkStart w:id="274" w:name="_Toc234306937"/>
      <w:bookmarkStart w:id="275" w:name="_Toc234307131"/>
      <w:bookmarkStart w:id="276" w:name="_Toc233595716"/>
      <w:bookmarkStart w:id="277" w:name="_Toc234306734"/>
      <w:bookmarkStart w:id="278" w:name="_Toc234306938"/>
      <w:bookmarkStart w:id="279" w:name="_Toc234307132"/>
      <w:bookmarkStart w:id="280" w:name="_Toc233595717"/>
      <w:bookmarkStart w:id="281" w:name="_Toc234306735"/>
      <w:bookmarkStart w:id="282" w:name="_Toc234306939"/>
      <w:bookmarkStart w:id="283" w:name="_Toc234307133"/>
      <w:bookmarkStart w:id="284" w:name="_Toc233595734"/>
      <w:bookmarkStart w:id="285" w:name="_Toc234306752"/>
      <w:bookmarkStart w:id="286" w:name="_Toc234306956"/>
      <w:bookmarkStart w:id="287" w:name="_Toc234307150"/>
      <w:bookmarkStart w:id="288" w:name="_Toc233595735"/>
      <w:bookmarkStart w:id="289" w:name="_Toc234306753"/>
      <w:bookmarkStart w:id="290" w:name="_Toc234306957"/>
      <w:bookmarkStart w:id="291" w:name="_Toc234307151"/>
      <w:bookmarkStart w:id="292" w:name="_Toc233595736"/>
      <w:bookmarkStart w:id="293" w:name="_Toc234306754"/>
      <w:bookmarkStart w:id="294" w:name="_Toc234306958"/>
      <w:bookmarkStart w:id="295" w:name="_Toc234307152"/>
      <w:bookmarkStart w:id="296" w:name="_Toc187121217"/>
      <w:bookmarkStart w:id="297" w:name="_Toc187121218"/>
      <w:bookmarkStart w:id="298" w:name="_Toc187121219"/>
      <w:bookmarkStart w:id="299" w:name="_Toc163619215"/>
      <w:bookmarkStart w:id="300" w:name="_Toc184628079"/>
      <w:bookmarkStart w:id="301" w:name="_Toc184628490"/>
      <w:bookmarkStart w:id="302" w:name="_Toc184628514"/>
      <w:bookmarkStart w:id="303" w:name="_Toc424566385"/>
      <w:bookmarkStart w:id="304" w:name="_Toc425833561"/>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13503767" w14:textId="6DEE3057" w:rsidR="003949DD" w:rsidRPr="003949DD" w:rsidRDefault="003949DD" w:rsidP="00F5705D">
      <w:pPr>
        <w:pStyle w:val="Naslov2"/>
        <w:spacing w:before="0" w:after="0"/>
        <w:ind w:left="1429" w:hanging="720"/>
      </w:pPr>
      <w:bookmarkStart w:id="305" w:name="_Toc501613469"/>
      <w:bookmarkStart w:id="306" w:name="_Toc427301613"/>
      <w:bookmarkStart w:id="307" w:name="_Toc427318048"/>
      <w:r w:rsidRPr="003949DD">
        <w:t>Način financiranja in uveljavljanje zahtevkov za izplačilo</w:t>
      </w:r>
      <w:bookmarkEnd w:id="299"/>
      <w:bookmarkEnd w:id="300"/>
      <w:bookmarkEnd w:id="301"/>
      <w:bookmarkEnd w:id="302"/>
      <w:bookmarkEnd w:id="305"/>
      <w:r w:rsidRPr="003949DD">
        <w:t xml:space="preserve"> </w:t>
      </w:r>
      <w:bookmarkEnd w:id="303"/>
      <w:bookmarkEnd w:id="304"/>
      <w:bookmarkEnd w:id="306"/>
      <w:bookmarkEnd w:id="307"/>
    </w:p>
    <w:p w14:paraId="076A3101" w14:textId="77777777" w:rsidR="003949DD" w:rsidRPr="003949DD" w:rsidRDefault="003949DD" w:rsidP="003949DD">
      <w:pPr>
        <w:spacing w:before="0" w:after="0"/>
        <w:rPr>
          <w:rFonts w:cs="Arial"/>
        </w:rPr>
      </w:pPr>
    </w:p>
    <w:p w14:paraId="51212A9B" w14:textId="65B6C84D" w:rsidR="00272F06" w:rsidRPr="003949DD" w:rsidRDefault="003949DD" w:rsidP="00272F06">
      <w:pPr>
        <w:spacing w:before="0" w:after="0"/>
        <w:rPr>
          <w:rFonts w:cs="Arial"/>
        </w:rPr>
      </w:pPr>
      <w:r w:rsidRPr="003949DD">
        <w:rPr>
          <w:rFonts w:cs="Arial"/>
        </w:rPr>
        <w:t>V skladu s pravili evropske kohezijske politike in zakonodaje s področja javnih financ se financiranje operacij izvaja po principu povračil za nastale in plačane stroške. Upravičenec bo prejel sredstva sofinanciranja na osnovi pravilno izdanih in popolnih ZzI za upravičene stroške izvajanja operacije, ki so nastali in bil plačani v preteklem obdobju.</w:t>
      </w:r>
      <w:r w:rsidR="00487F5A">
        <w:rPr>
          <w:rFonts w:cs="Arial"/>
        </w:rPr>
        <w:t xml:space="preserve"> </w:t>
      </w:r>
      <w:r w:rsidR="00272F06" w:rsidRPr="003949DD">
        <w:rPr>
          <w:rFonts w:cs="Arial"/>
        </w:rPr>
        <w:t xml:space="preserve">Izjema so predplačila in izjeme v skladu z </w:t>
      </w:r>
      <w:r w:rsidR="00272F06" w:rsidRPr="009F20E4">
        <w:rPr>
          <w:rFonts w:cs="Arial"/>
        </w:rPr>
        <w:t>veljavnim zakonom, ki ureja izvrševanje proračuna Republike Slovenije, kot je opredeljeno v nadaljevanju.</w:t>
      </w:r>
      <w:r w:rsidR="00272F06" w:rsidRPr="003949DD">
        <w:rPr>
          <w:rFonts w:cs="Arial"/>
        </w:rPr>
        <w:t xml:space="preserve"> </w:t>
      </w:r>
    </w:p>
    <w:p w14:paraId="1F3690CC" w14:textId="77777777" w:rsidR="003949DD" w:rsidRPr="00BC0190" w:rsidRDefault="003949DD" w:rsidP="009F20E4">
      <w:pPr>
        <w:spacing w:before="0" w:after="0"/>
        <w:rPr>
          <w:rFonts w:cs="Arial"/>
        </w:rPr>
      </w:pPr>
    </w:p>
    <w:p w14:paraId="02094707" w14:textId="0B5B9712" w:rsidR="00BF3A97" w:rsidRDefault="003949DD" w:rsidP="003949DD">
      <w:pPr>
        <w:spacing w:before="0" w:after="0"/>
        <w:rPr>
          <w:color w:val="000000"/>
        </w:rPr>
      </w:pPr>
      <w:r w:rsidRPr="003949DD">
        <w:rPr>
          <w:rFonts w:cs="Arial"/>
        </w:rPr>
        <w:t xml:space="preserve">V primeru konzorcija upravičenec izvede plačilo konzorcijskim partnerjem naslednji delovni dan po prejemu izplačila s strani ministrstva in najkasneje v 8 dneh po plačilu </w:t>
      </w:r>
      <w:r w:rsidR="003E2809" w:rsidRPr="003949DD">
        <w:rPr>
          <w:rFonts w:cs="Arial"/>
        </w:rPr>
        <w:t>p</w:t>
      </w:r>
      <w:r w:rsidR="0001513E">
        <w:rPr>
          <w:rFonts w:cs="Arial"/>
        </w:rPr>
        <w:t>r</w:t>
      </w:r>
      <w:r w:rsidR="00735047">
        <w:rPr>
          <w:rFonts w:cs="Arial"/>
        </w:rPr>
        <w:t>edloži</w:t>
      </w:r>
      <w:r w:rsidR="003E2809" w:rsidRPr="003949DD">
        <w:rPr>
          <w:rFonts w:cs="Arial"/>
        </w:rPr>
        <w:t xml:space="preserve"> </w:t>
      </w:r>
      <w:r w:rsidR="0001513E">
        <w:rPr>
          <w:rFonts w:cs="Arial"/>
        </w:rPr>
        <w:t xml:space="preserve"> </w:t>
      </w:r>
      <w:r w:rsidR="00BF3A97" w:rsidRPr="003949DD">
        <w:rPr>
          <w:rFonts w:cs="Arial"/>
        </w:rPr>
        <w:t xml:space="preserve"> </w:t>
      </w:r>
      <w:r w:rsidRPr="003949DD">
        <w:rPr>
          <w:rFonts w:cs="Arial"/>
        </w:rPr>
        <w:t xml:space="preserve">ustrezna dokazila o plačilu stroškov. </w:t>
      </w:r>
      <w:r w:rsidR="007116F6">
        <w:rPr>
          <w:rFonts w:cs="Arial"/>
          <w:color w:val="000000"/>
          <w:szCs w:val="20"/>
        </w:rPr>
        <w:t>Če</w:t>
      </w:r>
      <w:r w:rsidRPr="003949DD">
        <w:rPr>
          <w:rFonts w:cs="Arial"/>
          <w:color w:val="000000"/>
          <w:szCs w:val="20"/>
        </w:rPr>
        <w:t xml:space="preserve"> upravičenec </w:t>
      </w:r>
      <w:r w:rsidRPr="003949DD">
        <w:rPr>
          <w:color w:val="000000"/>
        </w:rPr>
        <w:t>dokazil o plačilu konzorcijskim partnerjem ne predloži v roku 8 dni, se mu zadržijo nadaljnja izplačila iz naslova operacije.</w:t>
      </w:r>
      <w:r w:rsidR="003E2809">
        <w:rPr>
          <w:color w:val="000000"/>
        </w:rPr>
        <w:t xml:space="preserve"> </w:t>
      </w:r>
    </w:p>
    <w:p w14:paraId="660C274E" w14:textId="77777777" w:rsidR="00BF3A97" w:rsidRDefault="00BF3A97" w:rsidP="003949DD">
      <w:pPr>
        <w:spacing w:before="0" w:after="0"/>
        <w:rPr>
          <w:color w:val="000000"/>
        </w:rPr>
      </w:pPr>
    </w:p>
    <w:p w14:paraId="0B5D9CC8" w14:textId="1EB0E43B" w:rsidR="003949DD" w:rsidRPr="003949DD" w:rsidRDefault="003E2809" w:rsidP="003949DD">
      <w:pPr>
        <w:spacing w:before="0" w:after="0"/>
        <w:rPr>
          <w:color w:val="000000"/>
        </w:rPr>
      </w:pPr>
      <w:r>
        <w:rPr>
          <w:color w:val="000000"/>
        </w:rPr>
        <w:t>V primeru predplačila pri konzorciju upravičenec izvede plačilo konzorcijskim partnerjem najkasneje naslednji delovni dan po potrditvi ZzI s strani ministrstva in najkasneje v 8 dneh po plačilu p</w:t>
      </w:r>
      <w:r w:rsidR="0001513E">
        <w:rPr>
          <w:color w:val="000000"/>
        </w:rPr>
        <w:t>r</w:t>
      </w:r>
      <w:r w:rsidR="00735047">
        <w:rPr>
          <w:color w:val="000000"/>
        </w:rPr>
        <w:t>ed</w:t>
      </w:r>
      <w:r w:rsidR="0001513E">
        <w:rPr>
          <w:color w:val="000000"/>
        </w:rPr>
        <w:t>loži</w:t>
      </w:r>
      <w:r w:rsidR="00BF3A97">
        <w:rPr>
          <w:color w:val="000000"/>
        </w:rPr>
        <w:t xml:space="preserve"> ustrezna dokazila o plačilu stroškov. </w:t>
      </w:r>
      <w:r w:rsidR="00BF3A97">
        <w:rPr>
          <w:rFonts w:cs="Arial"/>
          <w:color w:val="000000"/>
          <w:szCs w:val="20"/>
        </w:rPr>
        <w:t>Če</w:t>
      </w:r>
      <w:r w:rsidR="00BF3A97" w:rsidRPr="003949DD">
        <w:rPr>
          <w:rFonts w:cs="Arial"/>
          <w:color w:val="000000"/>
          <w:szCs w:val="20"/>
        </w:rPr>
        <w:t xml:space="preserve"> upravičenec </w:t>
      </w:r>
      <w:r w:rsidR="00BF3A97" w:rsidRPr="003949DD">
        <w:rPr>
          <w:color w:val="000000"/>
        </w:rPr>
        <w:t>dokazil o plačilu kon</w:t>
      </w:r>
      <w:r w:rsidR="0001513E">
        <w:rPr>
          <w:color w:val="000000"/>
        </w:rPr>
        <w:t>zorcijskim partnerjem ne pr</w:t>
      </w:r>
      <w:r w:rsidR="00735047">
        <w:rPr>
          <w:color w:val="000000"/>
        </w:rPr>
        <w:t>ed</w:t>
      </w:r>
      <w:r w:rsidR="0001513E">
        <w:rPr>
          <w:color w:val="000000"/>
        </w:rPr>
        <w:t>loži</w:t>
      </w:r>
      <w:r w:rsidR="00BF3A97" w:rsidRPr="003949DD">
        <w:rPr>
          <w:color w:val="000000"/>
        </w:rPr>
        <w:t xml:space="preserve"> v roku 8 dni, se mu zadržijo nadaljnja izplačila iz naslova operacije.</w:t>
      </w:r>
    </w:p>
    <w:p w14:paraId="215460C0" w14:textId="77777777" w:rsidR="003949DD" w:rsidRPr="003949DD" w:rsidRDefault="003949DD" w:rsidP="003949DD">
      <w:pPr>
        <w:spacing w:before="0" w:after="0"/>
        <w:rPr>
          <w:rFonts w:cs="Arial"/>
        </w:rPr>
      </w:pPr>
    </w:p>
    <w:p w14:paraId="3D107327" w14:textId="53BF523F" w:rsidR="003949DD" w:rsidRPr="003949DD" w:rsidRDefault="003949DD" w:rsidP="003949DD">
      <w:pPr>
        <w:spacing w:before="0" w:after="0"/>
        <w:rPr>
          <w:rFonts w:cs="Arial"/>
        </w:rPr>
      </w:pPr>
      <w:r w:rsidRPr="003949DD">
        <w:rPr>
          <w:rFonts w:cs="Arial"/>
        </w:rPr>
        <w:t xml:space="preserve">Za namen preverjanj upravljanja v skladu s 125. členom Uredbe </w:t>
      </w:r>
      <w:r w:rsidR="000F3B61">
        <w:rPr>
          <w:rFonts w:cs="Arial"/>
        </w:rPr>
        <w:t xml:space="preserve">(EU) št. </w:t>
      </w:r>
      <w:r w:rsidRPr="003949DD">
        <w:rPr>
          <w:rFonts w:cs="Arial"/>
        </w:rPr>
        <w:t>1303/2013 upravičenci v ZzI za izplačilo stroškov predložijo obvezna dokazila</w:t>
      </w:r>
      <w:r w:rsidR="00B5703E" w:rsidRPr="00B5703E">
        <w:rPr>
          <w:rFonts w:cs="Arial"/>
        </w:rPr>
        <w:t xml:space="preserve"> </w:t>
      </w:r>
      <w:r w:rsidR="00B5703E">
        <w:rPr>
          <w:rFonts w:cs="Arial"/>
        </w:rPr>
        <w:t>v obliki</w:t>
      </w:r>
      <w:r w:rsidR="00B5703E" w:rsidRPr="00065B6F">
        <w:rPr>
          <w:rFonts w:cs="Arial"/>
        </w:rPr>
        <w:t xml:space="preserve"> </w:t>
      </w:r>
      <w:r w:rsidR="00B5703E">
        <w:rPr>
          <w:rFonts w:cs="Arial"/>
        </w:rPr>
        <w:t>skeniranih originalov</w:t>
      </w:r>
      <w:r w:rsidRPr="003949DD">
        <w:rPr>
          <w:rFonts w:cs="Arial"/>
        </w:rPr>
        <w:t xml:space="preserve">, kot so opredeljena v </w:t>
      </w:r>
      <w:r w:rsidRPr="003949DD">
        <w:rPr>
          <w:rFonts w:cs="Arial"/>
        </w:rPr>
        <w:lastRenderedPageBreak/>
        <w:t>veljavnih navodilih OU o upravičenih stroških, v poglavju 2 Vrste stroškov ter v tč. 3.3. Posebna pravila za posamezne vrste upravičenih stroškov navodil MIZŠ:</w:t>
      </w:r>
    </w:p>
    <w:p w14:paraId="3B1E6AFF" w14:textId="77777777" w:rsidR="003949DD" w:rsidRPr="003949DD" w:rsidRDefault="003949DD" w:rsidP="009F20E4">
      <w:pPr>
        <w:numPr>
          <w:ilvl w:val="0"/>
          <w:numId w:val="15"/>
        </w:numPr>
        <w:suppressAutoHyphens/>
        <w:autoSpaceDE w:val="0"/>
        <w:autoSpaceDN w:val="0"/>
        <w:adjustRightInd w:val="0"/>
        <w:spacing w:before="0" w:after="0" w:line="240" w:lineRule="auto"/>
        <w:ind w:left="440"/>
        <w:rPr>
          <w:rFonts w:cs="Arial"/>
          <w:bCs/>
          <w:color w:val="000000"/>
          <w:szCs w:val="20"/>
        </w:rPr>
      </w:pPr>
      <w:r w:rsidRPr="003949DD">
        <w:rPr>
          <w:rFonts w:cs="Arial"/>
          <w:bCs/>
          <w:color w:val="000000"/>
          <w:szCs w:val="20"/>
        </w:rPr>
        <w:t>dokazila o upravičenosti stroška: dokazila so verodostojne listine (pogodbe, dokazila o opravljenem postopku in druge podlage za izstavitev računa);</w:t>
      </w:r>
    </w:p>
    <w:p w14:paraId="18FB8B96" w14:textId="77777777" w:rsidR="003949DD" w:rsidRPr="003949DD" w:rsidRDefault="003949DD" w:rsidP="009F20E4">
      <w:pPr>
        <w:numPr>
          <w:ilvl w:val="0"/>
          <w:numId w:val="15"/>
        </w:numPr>
        <w:suppressAutoHyphens/>
        <w:autoSpaceDE w:val="0"/>
        <w:autoSpaceDN w:val="0"/>
        <w:adjustRightInd w:val="0"/>
        <w:spacing w:before="0" w:after="0" w:line="240" w:lineRule="auto"/>
        <w:ind w:left="440"/>
        <w:rPr>
          <w:rFonts w:cs="Arial"/>
          <w:bCs/>
          <w:color w:val="000000"/>
          <w:szCs w:val="20"/>
        </w:rPr>
      </w:pPr>
      <w:r w:rsidRPr="003949DD">
        <w:rPr>
          <w:rFonts w:cs="Arial"/>
          <w:bCs/>
          <w:color w:val="000000"/>
          <w:szCs w:val="20"/>
        </w:rPr>
        <w:t>dokazila o opravljeni storitvi ali dobavi blaga;</w:t>
      </w:r>
    </w:p>
    <w:p w14:paraId="0526AFE5" w14:textId="77777777" w:rsidR="003949DD" w:rsidRPr="003949DD" w:rsidRDefault="003949DD" w:rsidP="009F20E4">
      <w:pPr>
        <w:numPr>
          <w:ilvl w:val="0"/>
          <w:numId w:val="15"/>
        </w:numPr>
        <w:suppressAutoHyphens/>
        <w:autoSpaceDE w:val="0"/>
        <w:autoSpaceDN w:val="0"/>
        <w:adjustRightInd w:val="0"/>
        <w:spacing w:before="0" w:after="0" w:line="240" w:lineRule="auto"/>
        <w:ind w:left="440"/>
        <w:rPr>
          <w:rFonts w:cs="Arial"/>
          <w:bCs/>
          <w:color w:val="000000"/>
          <w:szCs w:val="20"/>
        </w:rPr>
      </w:pPr>
      <w:r w:rsidRPr="003949DD">
        <w:rPr>
          <w:rFonts w:cs="Arial"/>
          <w:bCs/>
          <w:color w:val="000000"/>
          <w:szCs w:val="20"/>
        </w:rPr>
        <w:t xml:space="preserve">računi ali eRačuni oziroma verodostojne knjigovodske listine; </w:t>
      </w:r>
    </w:p>
    <w:p w14:paraId="383692B9" w14:textId="77777777" w:rsidR="003949DD" w:rsidRPr="003949DD" w:rsidRDefault="003949DD" w:rsidP="009F20E4">
      <w:pPr>
        <w:numPr>
          <w:ilvl w:val="0"/>
          <w:numId w:val="15"/>
        </w:numPr>
        <w:suppressAutoHyphens/>
        <w:autoSpaceDE w:val="0"/>
        <w:autoSpaceDN w:val="0"/>
        <w:adjustRightInd w:val="0"/>
        <w:spacing w:before="0" w:after="0" w:line="240" w:lineRule="auto"/>
        <w:ind w:left="440"/>
        <w:rPr>
          <w:rFonts w:cs="Arial"/>
          <w:bCs/>
          <w:color w:val="000000"/>
          <w:szCs w:val="20"/>
        </w:rPr>
      </w:pPr>
      <w:r w:rsidRPr="003949DD">
        <w:rPr>
          <w:rFonts w:cs="Arial"/>
          <w:bCs/>
          <w:color w:val="000000"/>
          <w:szCs w:val="20"/>
        </w:rPr>
        <w:t>dokazila o plačilu (izjeme so določene v nadaljevanju te tč.).</w:t>
      </w:r>
    </w:p>
    <w:p w14:paraId="20A79555" w14:textId="77777777" w:rsidR="003949DD" w:rsidRPr="003949DD" w:rsidRDefault="003949DD" w:rsidP="003949DD">
      <w:pPr>
        <w:spacing w:before="0" w:after="0"/>
        <w:rPr>
          <w:rFonts w:cs="Arial"/>
        </w:rPr>
      </w:pPr>
    </w:p>
    <w:p w14:paraId="5818945A" w14:textId="080B7BF4" w:rsidR="003949DD" w:rsidRDefault="004625D3" w:rsidP="003949DD">
      <w:pPr>
        <w:spacing w:before="0" w:after="0"/>
        <w:rPr>
          <w:rFonts w:cs="Arial"/>
        </w:rPr>
      </w:pPr>
      <w:r>
        <w:rPr>
          <w:rFonts w:cs="Arial"/>
        </w:rPr>
        <w:t>O</w:t>
      </w:r>
      <w:r w:rsidR="003949DD" w:rsidRPr="003949DD">
        <w:rPr>
          <w:rFonts w:cs="Arial"/>
        </w:rPr>
        <w:t>dgovorn</w:t>
      </w:r>
      <w:r>
        <w:rPr>
          <w:rFonts w:cs="Arial"/>
        </w:rPr>
        <w:t>a</w:t>
      </w:r>
      <w:r w:rsidR="003949DD" w:rsidRPr="003949DD">
        <w:rPr>
          <w:rFonts w:cs="Arial"/>
        </w:rPr>
        <w:t xml:space="preserve"> oseb</w:t>
      </w:r>
      <w:r>
        <w:rPr>
          <w:rFonts w:cs="Arial"/>
        </w:rPr>
        <w:t>a</w:t>
      </w:r>
      <w:r w:rsidR="003949DD" w:rsidRPr="003949DD">
        <w:rPr>
          <w:rFonts w:cs="Arial"/>
        </w:rPr>
        <w:t xml:space="preserve"> upravičenca</w:t>
      </w:r>
      <w:r w:rsidRPr="004625D3">
        <w:rPr>
          <w:rFonts w:cs="Arial"/>
        </w:rPr>
        <w:t xml:space="preserve"> </w:t>
      </w:r>
      <w:r w:rsidRPr="003949DD">
        <w:rPr>
          <w:rFonts w:cs="Arial"/>
        </w:rPr>
        <w:t>pisno potrdi</w:t>
      </w:r>
      <w:r>
        <w:rPr>
          <w:rFonts w:cs="Arial"/>
        </w:rPr>
        <w:t>, da so zgoraj navedena dokazila skenirani originali</w:t>
      </w:r>
      <w:r w:rsidR="003949DD" w:rsidRPr="003949DD">
        <w:rPr>
          <w:rFonts w:cs="Arial"/>
        </w:rPr>
        <w:t xml:space="preserve">. V primeru eRačuna to ni potrebno. </w:t>
      </w:r>
    </w:p>
    <w:p w14:paraId="42001C8F" w14:textId="77777777" w:rsidR="002B62B5" w:rsidRPr="003949DD" w:rsidRDefault="002B62B5" w:rsidP="003949DD">
      <w:pPr>
        <w:spacing w:before="0" w:after="0"/>
        <w:rPr>
          <w:rFonts w:cs="Arial"/>
        </w:rPr>
      </w:pPr>
    </w:p>
    <w:p w14:paraId="195467F4" w14:textId="3B9EFF41" w:rsidR="003949DD" w:rsidRDefault="003949DD" w:rsidP="003949DD">
      <w:pPr>
        <w:spacing w:before="0" w:after="0"/>
        <w:rPr>
          <w:rFonts w:cs="Arial"/>
        </w:rPr>
      </w:pPr>
      <w:r w:rsidRPr="003949DD">
        <w:rPr>
          <w:rFonts w:cs="Arial"/>
        </w:rPr>
        <w:t xml:space="preserve">Upravičenec posreduje ministrstvu ZzI z obveznimi prilogami najkasneje 15 dni po zaključku vsakega </w:t>
      </w:r>
      <w:r w:rsidR="00A8133E">
        <w:rPr>
          <w:rFonts w:cs="Arial"/>
        </w:rPr>
        <w:t xml:space="preserve">npr. </w:t>
      </w:r>
      <w:r w:rsidRPr="003949DD">
        <w:rPr>
          <w:rFonts w:cs="Arial"/>
        </w:rPr>
        <w:t>trimesečnega obdobja od datuma podpisa pogodbe o sofinanciranju oz</w:t>
      </w:r>
      <w:r w:rsidR="00303616">
        <w:rPr>
          <w:rFonts w:cs="Arial"/>
        </w:rPr>
        <w:t>iroma</w:t>
      </w:r>
      <w:r w:rsidRPr="003949DD">
        <w:rPr>
          <w:rFonts w:cs="Arial"/>
        </w:rPr>
        <w:t xml:space="preserve"> skladno z določili v pogodbi o sofinanciranju.</w:t>
      </w:r>
    </w:p>
    <w:p w14:paraId="31E504D9" w14:textId="77777777" w:rsidR="004625D3" w:rsidRPr="003949DD" w:rsidRDefault="004625D3" w:rsidP="003949DD">
      <w:pPr>
        <w:spacing w:before="0" w:after="0"/>
        <w:rPr>
          <w:rFonts w:cs="Arial"/>
        </w:rPr>
      </w:pPr>
    </w:p>
    <w:p w14:paraId="4991DDBC" w14:textId="76700BDE" w:rsidR="004625D3" w:rsidRDefault="004625D3" w:rsidP="004625D3">
      <w:pPr>
        <w:autoSpaceDE w:val="0"/>
        <w:autoSpaceDN w:val="0"/>
        <w:adjustRightInd w:val="0"/>
        <w:spacing w:before="0" w:after="0" w:line="240" w:lineRule="auto"/>
        <w:rPr>
          <w:rFonts w:ascii="Helv" w:eastAsiaTheme="minorHAnsi" w:hAnsi="Helv" w:cs="Helv"/>
          <w:color w:val="000000"/>
          <w:szCs w:val="20"/>
          <w:lang w:eastAsia="en-US"/>
        </w:rPr>
      </w:pPr>
      <w:r>
        <w:rPr>
          <w:rFonts w:ascii="Helv" w:eastAsiaTheme="minorHAnsi" w:hAnsi="Helv" w:cs="Helv"/>
          <w:color w:val="000000"/>
          <w:szCs w:val="20"/>
          <w:lang w:eastAsia="en-US"/>
        </w:rPr>
        <w:t xml:space="preserve">Upravičenec za oddajo ZzI na </w:t>
      </w:r>
      <w:r w:rsidR="00E53389">
        <w:rPr>
          <w:rFonts w:ascii="Helv" w:eastAsiaTheme="minorHAnsi" w:hAnsi="Helv" w:cs="Helv"/>
          <w:color w:val="000000"/>
          <w:szCs w:val="20"/>
          <w:lang w:eastAsia="en-US"/>
        </w:rPr>
        <w:t>ministrstvo</w:t>
      </w:r>
      <w:r>
        <w:rPr>
          <w:rFonts w:ascii="Helv" w:eastAsiaTheme="minorHAnsi" w:hAnsi="Helv" w:cs="Helv"/>
          <w:color w:val="000000"/>
          <w:szCs w:val="20"/>
          <w:lang w:eastAsia="en-US"/>
        </w:rPr>
        <w:t xml:space="preserve"> spremeni status ZzI v IS e-MA v </w:t>
      </w:r>
      <w:r w:rsidR="00050618">
        <w:rPr>
          <w:rFonts w:ascii="Helv" w:eastAsiaTheme="minorHAnsi" w:hAnsi="Helv" w:cs="Helv"/>
          <w:color w:val="000000"/>
          <w:szCs w:val="20"/>
          <w:lang w:eastAsia="en-US"/>
        </w:rPr>
        <w:t xml:space="preserve">status </w:t>
      </w:r>
      <w:r>
        <w:rPr>
          <w:rFonts w:ascii="Helv" w:eastAsiaTheme="minorHAnsi" w:hAnsi="Helv" w:cs="Helv"/>
          <w:color w:val="000000"/>
          <w:szCs w:val="20"/>
          <w:lang w:eastAsia="en-US"/>
        </w:rPr>
        <w:t xml:space="preserve">ODDAN. </w:t>
      </w:r>
      <w:r w:rsidRPr="006C092E">
        <w:rPr>
          <w:rFonts w:ascii="Helv" w:eastAsiaTheme="minorHAnsi" w:hAnsi="Helv" w:cs="Helv"/>
          <w:color w:val="000000"/>
          <w:szCs w:val="20"/>
          <w:lang w:eastAsia="en-US"/>
        </w:rPr>
        <w:t xml:space="preserve">Ta korak izvede </w:t>
      </w:r>
      <w:r w:rsidRPr="000A0CB1">
        <w:rPr>
          <w:rFonts w:ascii="Helv" w:eastAsiaTheme="minorHAnsi" w:hAnsi="Helv" w:cs="Helv"/>
          <w:bCs/>
          <w:color w:val="000000"/>
          <w:szCs w:val="20"/>
          <w:lang w:eastAsia="en-US"/>
        </w:rPr>
        <w:t>odgovorna oseba za podpisovanje e-računov</w:t>
      </w:r>
      <w:r w:rsidRPr="006C092E">
        <w:rPr>
          <w:rFonts w:ascii="Helv" w:eastAsiaTheme="minorHAnsi" w:hAnsi="Helv" w:cs="Helv"/>
          <w:color w:val="000000"/>
          <w:szCs w:val="20"/>
          <w:lang w:eastAsia="en-US"/>
        </w:rPr>
        <w:t xml:space="preserve"> pri upravičencu oziroma druga oseba z ustreznim pooblastilom (v</w:t>
      </w:r>
      <w:r>
        <w:rPr>
          <w:rFonts w:ascii="Helv" w:eastAsiaTheme="minorHAnsi" w:hAnsi="Helv" w:cs="Helv"/>
          <w:color w:val="000000"/>
          <w:szCs w:val="20"/>
          <w:lang w:eastAsia="en-US"/>
        </w:rPr>
        <w:t xml:space="preserve"> nadaljevanju</w:t>
      </w:r>
      <w:r w:rsidR="00E53389">
        <w:rPr>
          <w:rFonts w:ascii="Helv" w:eastAsiaTheme="minorHAnsi" w:hAnsi="Helv" w:cs="Helv"/>
          <w:color w:val="000000"/>
          <w:szCs w:val="20"/>
          <w:lang w:eastAsia="en-US"/>
        </w:rPr>
        <w:t>:</w:t>
      </w:r>
      <w:r>
        <w:rPr>
          <w:rFonts w:ascii="Helv" w:eastAsiaTheme="minorHAnsi" w:hAnsi="Helv" w:cs="Helv"/>
          <w:color w:val="000000"/>
          <w:szCs w:val="20"/>
          <w:lang w:eastAsia="en-US"/>
        </w:rPr>
        <w:t xml:space="preserve"> podpisnik)</w:t>
      </w:r>
      <w:r w:rsidR="00F61D67">
        <w:rPr>
          <w:rFonts w:ascii="Helv" w:eastAsiaTheme="minorHAnsi" w:hAnsi="Helv" w:cs="Helv"/>
          <w:color w:val="000000"/>
          <w:szCs w:val="20"/>
          <w:lang w:eastAsia="en-US"/>
        </w:rPr>
        <w:t xml:space="preserve">, </w:t>
      </w:r>
      <w:r w:rsidR="009B4A1A">
        <w:rPr>
          <w:rFonts w:ascii="Helv" w:eastAsiaTheme="minorHAnsi" w:hAnsi="Helv" w:cs="Helv"/>
          <w:color w:val="000000"/>
          <w:szCs w:val="20"/>
          <w:lang w:eastAsia="en-US"/>
        </w:rPr>
        <w:t>ki ga je</w:t>
      </w:r>
      <w:r w:rsidR="00F61D67">
        <w:rPr>
          <w:rFonts w:ascii="Helv" w:eastAsiaTheme="minorHAnsi" w:hAnsi="Helv" w:cs="Helv"/>
          <w:color w:val="000000"/>
          <w:szCs w:val="20"/>
          <w:lang w:eastAsia="en-US"/>
        </w:rPr>
        <w:t xml:space="preserve"> treba </w:t>
      </w:r>
      <w:r w:rsidR="00735047">
        <w:rPr>
          <w:rFonts w:ascii="Helv" w:eastAsiaTheme="minorHAnsi" w:hAnsi="Helv" w:cs="Helv"/>
          <w:color w:val="000000"/>
          <w:szCs w:val="20"/>
          <w:lang w:eastAsia="en-US"/>
        </w:rPr>
        <w:t>predložiti</w:t>
      </w:r>
      <w:r>
        <w:rPr>
          <w:rFonts w:ascii="Helv" w:eastAsiaTheme="minorHAnsi" w:hAnsi="Helv" w:cs="Helv"/>
          <w:color w:val="000000"/>
          <w:szCs w:val="20"/>
          <w:lang w:eastAsia="en-US"/>
        </w:rPr>
        <w:t xml:space="preserve">. Podpisniki v IS e-MA dostopajo na enak način kot osebe, ki pripravljajo </w:t>
      </w:r>
      <w:r w:rsidR="00F61D67">
        <w:rPr>
          <w:rFonts w:ascii="Helv" w:eastAsiaTheme="minorHAnsi" w:hAnsi="Helv" w:cs="Helv"/>
          <w:color w:val="000000"/>
          <w:szCs w:val="20"/>
          <w:lang w:eastAsia="en-US"/>
        </w:rPr>
        <w:t>ZzI</w:t>
      </w:r>
      <w:r>
        <w:rPr>
          <w:rFonts w:ascii="Helv" w:eastAsiaTheme="minorHAnsi" w:hAnsi="Helv" w:cs="Helv"/>
          <w:color w:val="000000"/>
          <w:szCs w:val="20"/>
          <w:lang w:eastAsia="en-US"/>
        </w:rPr>
        <w:t xml:space="preserve">, </w:t>
      </w:r>
      <w:r w:rsidR="00F61D67">
        <w:rPr>
          <w:rFonts w:ascii="Helv" w:eastAsiaTheme="minorHAnsi" w:hAnsi="Helv" w:cs="Helv"/>
          <w:color w:val="000000"/>
          <w:szCs w:val="20"/>
          <w:lang w:eastAsia="en-US"/>
        </w:rPr>
        <w:t>kar pomeni, da</w:t>
      </w:r>
      <w:r>
        <w:rPr>
          <w:rFonts w:ascii="Helv" w:eastAsiaTheme="minorHAnsi" w:hAnsi="Helv" w:cs="Helv"/>
          <w:color w:val="000000"/>
          <w:szCs w:val="20"/>
          <w:lang w:eastAsia="en-US"/>
        </w:rPr>
        <w:t xml:space="preserve"> prav tako potrebujejo digitalno potrdilo ter predhodno urejene dostopne pravice.</w:t>
      </w:r>
    </w:p>
    <w:p w14:paraId="7BF4555A" w14:textId="77777777" w:rsidR="004625D3" w:rsidRDefault="004625D3" w:rsidP="004625D3">
      <w:pPr>
        <w:autoSpaceDE w:val="0"/>
        <w:autoSpaceDN w:val="0"/>
        <w:adjustRightInd w:val="0"/>
        <w:spacing w:before="0" w:after="0" w:line="240" w:lineRule="auto"/>
        <w:rPr>
          <w:rFonts w:ascii="Helv" w:eastAsiaTheme="minorHAnsi" w:hAnsi="Helv" w:cs="Helv"/>
          <w:color w:val="000000"/>
          <w:szCs w:val="20"/>
          <w:lang w:eastAsia="en-US"/>
        </w:rPr>
      </w:pPr>
    </w:p>
    <w:p w14:paraId="677B58A7" w14:textId="12A7B57F" w:rsidR="004625D3" w:rsidRDefault="004625D3" w:rsidP="004625D3">
      <w:pPr>
        <w:autoSpaceDE w:val="0"/>
        <w:autoSpaceDN w:val="0"/>
        <w:adjustRightInd w:val="0"/>
        <w:spacing w:before="0" w:after="0" w:line="240" w:lineRule="auto"/>
        <w:rPr>
          <w:rFonts w:ascii="Helv" w:eastAsiaTheme="minorHAnsi" w:hAnsi="Helv" w:cs="Helv"/>
          <w:color w:val="000000"/>
          <w:szCs w:val="20"/>
          <w:lang w:eastAsia="en-US"/>
        </w:rPr>
      </w:pPr>
      <w:r>
        <w:rPr>
          <w:rFonts w:ascii="Helv" w:eastAsiaTheme="minorHAnsi" w:hAnsi="Helv" w:cs="Helv"/>
          <w:color w:val="000000"/>
          <w:szCs w:val="20"/>
          <w:lang w:eastAsia="en-US"/>
        </w:rPr>
        <w:t>Ob potrditvi ZzI se kreirajo 4 izpisi pdf, ki se shranijo v IMIS (dokumentni sistem)</w:t>
      </w:r>
      <w:r w:rsidR="00F61D67">
        <w:rPr>
          <w:rFonts w:ascii="Helv" w:eastAsiaTheme="minorHAnsi" w:hAnsi="Helv" w:cs="Helv"/>
          <w:color w:val="000000"/>
          <w:szCs w:val="20"/>
          <w:lang w:eastAsia="en-US"/>
        </w:rPr>
        <w:t>, in sicer</w:t>
      </w:r>
      <w:r>
        <w:rPr>
          <w:rFonts w:ascii="Helv" w:eastAsiaTheme="minorHAnsi" w:hAnsi="Helv" w:cs="Helv"/>
          <w:color w:val="000000"/>
          <w:szCs w:val="20"/>
          <w:lang w:eastAsia="en-US"/>
        </w:rPr>
        <w:t xml:space="preserve"> </w:t>
      </w:r>
      <w:r w:rsidR="00050618">
        <w:rPr>
          <w:rFonts w:ascii="Helv" w:eastAsiaTheme="minorHAnsi" w:hAnsi="Helv" w:cs="Helv"/>
          <w:color w:val="000000"/>
          <w:szCs w:val="20"/>
          <w:lang w:eastAsia="en-US"/>
        </w:rPr>
        <w:t xml:space="preserve">obrazec </w:t>
      </w:r>
      <w:r w:rsidR="00F61D67">
        <w:rPr>
          <w:rFonts w:ascii="Helv" w:eastAsiaTheme="minorHAnsi" w:hAnsi="Helv" w:cs="Helv"/>
          <w:color w:val="000000"/>
          <w:szCs w:val="20"/>
          <w:lang w:eastAsia="en-US"/>
        </w:rPr>
        <w:t>ZzI</w:t>
      </w:r>
      <w:r>
        <w:rPr>
          <w:rFonts w:ascii="Helv" w:eastAsiaTheme="minorHAnsi" w:hAnsi="Helv" w:cs="Helv"/>
          <w:color w:val="000000"/>
          <w:szCs w:val="20"/>
          <w:lang w:eastAsia="en-US"/>
        </w:rPr>
        <w:t xml:space="preserve"> ter njegove priloge finančno poročilo, vsebinsko poročilo in seznam računov. </w:t>
      </w:r>
      <w:r w:rsidR="00F61D67">
        <w:rPr>
          <w:rFonts w:ascii="Helv" w:eastAsiaTheme="minorHAnsi" w:hAnsi="Helv" w:cs="Helv"/>
          <w:color w:val="000000"/>
          <w:szCs w:val="20"/>
          <w:lang w:eastAsia="en-US"/>
        </w:rPr>
        <w:t>ZzI</w:t>
      </w:r>
      <w:r>
        <w:rPr>
          <w:rFonts w:ascii="Helv" w:eastAsiaTheme="minorHAnsi" w:hAnsi="Helv" w:cs="Helv"/>
          <w:color w:val="000000"/>
          <w:szCs w:val="20"/>
          <w:lang w:eastAsia="en-US"/>
        </w:rPr>
        <w:t xml:space="preserve"> se pred tem tudi elektronsko podpiše prek portala SI-CAS.</w:t>
      </w:r>
    </w:p>
    <w:p w14:paraId="0204DB5C" w14:textId="77777777" w:rsidR="004625D3" w:rsidRDefault="004625D3" w:rsidP="004625D3">
      <w:pPr>
        <w:autoSpaceDE w:val="0"/>
        <w:autoSpaceDN w:val="0"/>
        <w:adjustRightInd w:val="0"/>
        <w:spacing w:before="0" w:after="0" w:line="240" w:lineRule="auto"/>
        <w:rPr>
          <w:rFonts w:ascii="Helv" w:eastAsiaTheme="minorHAnsi" w:hAnsi="Helv" w:cs="Helv"/>
          <w:color w:val="000000"/>
          <w:szCs w:val="20"/>
          <w:lang w:eastAsia="en-US"/>
        </w:rPr>
      </w:pPr>
    </w:p>
    <w:p w14:paraId="0F5FFFFD" w14:textId="6EE90B5A" w:rsidR="004625D3" w:rsidRDefault="00735047" w:rsidP="004625D3">
      <w:pPr>
        <w:spacing w:before="0" w:after="0"/>
        <w:rPr>
          <w:rFonts w:cs="Arial"/>
        </w:rPr>
      </w:pPr>
      <w:r>
        <w:rPr>
          <w:rFonts w:ascii="Helv" w:eastAsiaTheme="minorHAnsi" w:hAnsi="Helv" w:cs="Helv"/>
          <w:color w:val="000000"/>
          <w:szCs w:val="20"/>
          <w:lang w:eastAsia="en-US"/>
        </w:rPr>
        <w:t>Za ZzI s</w:t>
      </w:r>
      <w:r w:rsidR="00050618">
        <w:rPr>
          <w:rFonts w:ascii="Helv" w:eastAsiaTheme="minorHAnsi" w:hAnsi="Helv" w:cs="Helv"/>
          <w:color w:val="000000"/>
          <w:szCs w:val="20"/>
          <w:lang w:eastAsia="en-US"/>
        </w:rPr>
        <w:t>tatus</w:t>
      </w:r>
      <w:r w:rsidR="004625D3">
        <w:rPr>
          <w:rFonts w:ascii="Helv" w:eastAsiaTheme="minorHAnsi" w:hAnsi="Helv" w:cs="Helv"/>
          <w:color w:val="000000"/>
          <w:szCs w:val="20"/>
          <w:lang w:eastAsia="en-US"/>
        </w:rPr>
        <w:t xml:space="preserve"> ODDAN</w:t>
      </w:r>
      <w:r w:rsidR="00050618" w:rsidRPr="00050618">
        <w:rPr>
          <w:rFonts w:ascii="Helv" w:eastAsiaTheme="minorHAnsi" w:hAnsi="Helv" w:cs="Helv"/>
          <w:color w:val="000000"/>
          <w:szCs w:val="20"/>
          <w:lang w:eastAsia="en-US"/>
        </w:rPr>
        <w:t xml:space="preserve"> </w:t>
      </w:r>
      <w:r w:rsidR="00050618">
        <w:rPr>
          <w:rFonts w:ascii="Helv" w:eastAsiaTheme="minorHAnsi" w:hAnsi="Helv" w:cs="Helv"/>
          <w:color w:val="000000"/>
          <w:szCs w:val="20"/>
          <w:lang w:eastAsia="en-US"/>
        </w:rPr>
        <w:t>v</w:t>
      </w:r>
      <w:r w:rsidR="00050618" w:rsidRPr="00050618">
        <w:rPr>
          <w:rFonts w:ascii="Helv" w:eastAsiaTheme="minorHAnsi" w:hAnsi="Helv" w:cs="Helv"/>
          <w:color w:val="000000"/>
          <w:szCs w:val="20"/>
          <w:lang w:eastAsia="en-US"/>
        </w:rPr>
        <w:t xml:space="preserve"> </w:t>
      </w:r>
      <w:r w:rsidR="00050618">
        <w:rPr>
          <w:rFonts w:ascii="Helv" w:eastAsiaTheme="minorHAnsi" w:hAnsi="Helv" w:cs="Helv"/>
          <w:color w:val="000000"/>
          <w:szCs w:val="20"/>
          <w:lang w:eastAsia="en-US"/>
        </w:rPr>
        <w:t>IS e-MA</w:t>
      </w:r>
      <w:r w:rsidR="004625D3">
        <w:rPr>
          <w:rFonts w:ascii="Helv" w:eastAsiaTheme="minorHAnsi" w:hAnsi="Helv" w:cs="Helv"/>
          <w:color w:val="000000"/>
          <w:szCs w:val="20"/>
          <w:lang w:eastAsia="en-US"/>
        </w:rPr>
        <w:t xml:space="preserve"> pomeni, da so bile vse sistemske kontrole ZzI uspešne, da je ZzI elektronsko podpisan ter uspešno predan na UJP. Na podlagi tega </w:t>
      </w:r>
      <w:r w:rsidR="00050618">
        <w:rPr>
          <w:rFonts w:ascii="Helv" w:eastAsiaTheme="minorHAnsi" w:hAnsi="Helv" w:cs="Helv"/>
          <w:color w:val="000000"/>
          <w:szCs w:val="20"/>
          <w:lang w:eastAsia="en-US"/>
        </w:rPr>
        <w:t>ministrstvo</w:t>
      </w:r>
      <w:r w:rsidR="004625D3">
        <w:rPr>
          <w:rFonts w:ascii="Helv" w:eastAsiaTheme="minorHAnsi" w:hAnsi="Helv" w:cs="Helv"/>
          <w:color w:val="000000"/>
          <w:szCs w:val="20"/>
          <w:lang w:eastAsia="en-US"/>
        </w:rPr>
        <w:t xml:space="preserve"> prejme e-račun, ki nadomešča obrazec ZzI v fizični obliki. Upravičencu </w:t>
      </w:r>
      <w:r>
        <w:rPr>
          <w:rFonts w:ascii="Helv" w:eastAsiaTheme="minorHAnsi" w:hAnsi="Helv" w:cs="Helv"/>
          <w:color w:val="000000"/>
          <w:szCs w:val="20"/>
          <w:lang w:eastAsia="en-US"/>
        </w:rPr>
        <w:t>za</w:t>
      </w:r>
      <w:r w:rsidR="004625D3">
        <w:rPr>
          <w:rFonts w:ascii="Helv" w:eastAsiaTheme="minorHAnsi" w:hAnsi="Helv" w:cs="Helv"/>
          <w:color w:val="000000"/>
          <w:szCs w:val="20"/>
          <w:lang w:eastAsia="en-US"/>
        </w:rPr>
        <w:t xml:space="preserve"> oddaj</w:t>
      </w:r>
      <w:r>
        <w:rPr>
          <w:rFonts w:ascii="Helv" w:eastAsiaTheme="minorHAnsi" w:hAnsi="Helv" w:cs="Helv"/>
          <w:color w:val="000000"/>
          <w:szCs w:val="20"/>
          <w:lang w:eastAsia="en-US"/>
        </w:rPr>
        <w:t>o</w:t>
      </w:r>
      <w:r w:rsidR="004625D3">
        <w:rPr>
          <w:rFonts w:ascii="Helv" w:eastAsiaTheme="minorHAnsi" w:hAnsi="Helv" w:cs="Helv"/>
          <w:color w:val="000000"/>
          <w:szCs w:val="20"/>
          <w:lang w:eastAsia="en-US"/>
        </w:rPr>
        <w:t xml:space="preserve"> </w:t>
      </w:r>
      <w:r w:rsidR="00E13CCF">
        <w:rPr>
          <w:rFonts w:ascii="Helv" w:eastAsiaTheme="minorHAnsi" w:hAnsi="Helv" w:cs="Helv"/>
          <w:color w:val="000000"/>
          <w:szCs w:val="20"/>
          <w:lang w:eastAsia="en-US"/>
        </w:rPr>
        <w:t>ZzI</w:t>
      </w:r>
      <w:r w:rsidR="004625D3">
        <w:rPr>
          <w:rFonts w:ascii="Helv" w:eastAsiaTheme="minorHAnsi" w:hAnsi="Helv" w:cs="Helv"/>
          <w:color w:val="000000"/>
          <w:szCs w:val="20"/>
          <w:lang w:eastAsia="en-US"/>
        </w:rPr>
        <w:t xml:space="preserve"> ni treba </w:t>
      </w:r>
      <w:r w:rsidR="004625D3" w:rsidRPr="00C25466">
        <w:rPr>
          <w:rFonts w:ascii="Helv" w:eastAsiaTheme="minorHAnsi" w:hAnsi="Helv" w:cs="Helv"/>
          <w:color w:val="000000"/>
          <w:szCs w:val="20"/>
          <w:lang w:eastAsia="en-US"/>
        </w:rPr>
        <w:t xml:space="preserve">posredovati </w:t>
      </w:r>
      <w:r w:rsidR="002935AE">
        <w:rPr>
          <w:rFonts w:ascii="Helv" w:eastAsiaTheme="minorHAnsi" w:hAnsi="Helv" w:cs="Helv"/>
          <w:color w:val="000000"/>
          <w:szCs w:val="20"/>
          <w:lang w:eastAsia="en-US"/>
        </w:rPr>
        <w:t xml:space="preserve">ministrstvu </w:t>
      </w:r>
      <w:r w:rsidR="004625D3" w:rsidRPr="000A0CB1">
        <w:rPr>
          <w:rFonts w:ascii="Helv" w:eastAsiaTheme="minorHAnsi" w:hAnsi="Helv" w:cs="Helv"/>
          <w:bCs/>
          <w:color w:val="000000"/>
          <w:szCs w:val="20"/>
          <w:lang w:eastAsia="en-US"/>
        </w:rPr>
        <w:t>nobene dokumentacije oziroma dokazil v fizični obliki</w:t>
      </w:r>
      <w:r w:rsidR="004625D3" w:rsidRPr="00C25466">
        <w:rPr>
          <w:rFonts w:ascii="Helv" w:eastAsiaTheme="minorHAnsi" w:hAnsi="Helv" w:cs="Helv"/>
          <w:color w:val="000000"/>
          <w:szCs w:val="20"/>
          <w:lang w:eastAsia="en-US"/>
        </w:rPr>
        <w:t xml:space="preserve">. </w:t>
      </w:r>
      <w:r w:rsidR="004625D3" w:rsidRPr="00DE312B">
        <w:rPr>
          <w:rFonts w:ascii="Helv" w:eastAsiaTheme="minorHAnsi" w:hAnsi="Helv" w:cs="Helv"/>
          <w:b/>
          <w:color w:val="000000"/>
          <w:szCs w:val="20"/>
          <w:lang w:eastAsia="en-US"/>
        </w:rPr>
        <w:t xml:space="preserve">Upravičenec zagotovi </w:t>
      </w:r>
      <w:r w:rsidR="006D1C2B">
        <w:rPr>
          <w:rFonts w:ascii="Helv" w:eastAsiaTheme="minorHAnsi" w:hAnsi="Helv" w:cs="Helv"/>
          <w:b/>
          <w:color w:val="000000"/>
          <w:szCs w:val="20"/>
          <w:lang w:eastAsia="en-US"/>
        </w:rPr>
        <w:t xml:space="preserve">predložitev dokazil </w:t>
      </w:r>
      <w:r w:rsidR="00943F8E">
        <w:rPr>
          <w:rFonts w:ascii="Helv" w:eastAsiaTheme="minorHAnsi" w:hAnsi="Helv" w:cs="Helv"/>
          <w:b/>
          <w:color w:val="000000"/>
          <w:szCs w:val="20"/>
          <w:lang w:eastAsia="en-US"/>
        </w:rPr>
        <w:t xml:space="preserve">ministrstvu </w:t>
      </w:r>
      <w:r w:rsidR="006D1C2B">
        <w:rPr>
          <w:rFonts w:ascii="Helv" w:eastAsiaTheme="minorHAnsi" w:hAnsi="Helv" w:cs="Helv"/>
          <w:b/>
          <w:color w:val="000000"/>
          <w:szCs w:val="20"/>
          <w:lang w:eastAsia="en-US"/>
        </w:rPr>
        <w:t xml:space="preserve">z </w:t>
      </w:r>
      <w:r w:rsidR="004625D3" w:rsidRPr="00DE312B">
        <w:rPr>
          <w:rFonts w:ascii="Helv" w:eastAsiaTheme="minorHAnsi" w:hAnsi="Helv" w:cs="Helv"/>
          <w:b/>
          <w:color w:val="000000"/>
          <w:szCs w:val="20"/>
          <w:lang w:eastAsia="en-US"/>
        </w:rPr>
        <w:t>ustrezn</w:t>
      </w:r>
      <w:r w:rsidR="006D1C2B">
        <w:rPr>
          <w:rFonts w:ascii="Helv" w:eastAsiaTheme="minorHAnsi" w:hAnsi="Helv" w:cs="Helv"/>
          <w:b/>
          <w:color w:val="000000"/>
          <w:szCs w:val="20"/>
          <w:lang w:eastAsia="en-US"/>
        </w:rPr>
        <w:t>im</w:t>
      </w:r>
      <w:r w:rsidR="004625D3" w:rsidRPr="00DE312B">
        <w:rPr>
          <w:rFonts w:ascii="Helv" w:eastAsiaTheme="minorHAnsi" w:hAnsi="Helv" w:cs="Helv"/>
          <w:b/>
          <w:color w:val="000000"/>
          <w:szCs w:val="20"/>
          <w:lang w:eastAsia="en-US"/>
        </w:rPr>
        <w:t xml:space="preserve"> vnos</w:t>
      </w:r>
      <w:r w:rsidR="006D1C2B">
        <w:rPr>
          <w:rFonts w:ascii="Helv" w:eastAsiaTheme="minorHAnsi" w:hAnsi="Helv" w:cs="Helv"/>
          <w:b/>
          <w:color w:val="000000"/>
          <w:szCs w:val="20"/>
          <w:lang w:eastAsia="en-US"/>
        </w:rPr>
        <w:t>om</w:t>
      </w:r>
      <w:r w:rsidR="004625D3" w:rsidRPr="00DE312B">
        <w:rPr>
          <w:rFonts w:ascii="Helv" w:eastAsiaTheme="minorHAnsi" w:hAnsi="Helv" w:cs="Helv"/>
          <w:b/>
          <w:color w:val="000000"/>
          <w:szCs w:val="20"/>
          <w:lang w:eastAsia="en-US"/>
        </w:rPr>
        <w:t xml:space="preserve"> dokazil v digitalni obliki</w:t>
      </w:r>
      <w:r w:rsidR="00943F8E">
        <w:rPr>
          <w:rFonts w:ascii="Helv" w:eastAsiaTheme="minorHAnsi" w:hAnsi="Helv" w:cs="Helv"/>
          <w:b/>
          <w:color w:val="000000"/>
          <w:szCs w:val="20"/>
          <w:lang w:eastAsia="en-US"/>
        </w:rPr>
        <w:t xml:space="preserve"> (skenirani originali)</w:t>
      </w:r>
      <w:r w:rsidR="004625D3" w:rsidRPr="00DE312B">
        <w:rPr>
          <w:rFonts w:ascii="Helv" w:eastAsiaTheme="minorHAnsi" w:hAnsi="Helv" w:cs="Helv"/>
          <w:b/>
          <w:color w:val="000000"/>
          <w:szCs w:val="20"/>
          <w:lang w:eastAsia="en-US"/>
        </w:rPr>
        <w:t xml:space="preserve"> v </w:t>
      </w:r>
      <w:r w:rsidR="00E13CCF" w:rsidRPr="00DE312B">
        <w:rPr>
          <w:rFonts w:ascii="Helv" w:eastAsiaTheme="minorHAnsi" w:hAnsi="Helv" w:cs="Helv"/>
          <w:b/>
          <w:color w:val="000000"/>
          <w:szCs w:val="20"/>
          <w:lang w:eastAsia="en-US"/>
        </w:rPr>
        <w:t xml:space="preserve">IS </w:t>
      </w:r>
      <w:r w:rsidR="004625D3" w:rsidRPr="00DE312B">
        <w:rPr>
          <w:rFonts w:ascii="Helv" w:eastAsiaTheme="minorHAnsi" w:hAnsi="Helv" w:cs="Helv"/>
          <w:b/>
          <w:color w:val="000000"/>
          <w:szCs w:val="20"/>
          <w:lang w:eastAsia="en-US"/>
        </w:rPr>
        <w:t xml:space="preserve">e-MA, skladno z veljavnim </w:t>
      </w:r>
      <w:r w:rsidR="004625D3" w:rsidRPr="00DE312B">
        <w:rPr>
          <w:rFonts w:cs="Arial"/>
          <w:b/>
          <w:color w:val="000000"/>
          <w:szCs w:val="20"/>
        </w:rPr>
        <w:t>Priročnikom za uporabo informacijskega sistema e-MA</w:t>
      </w:r>
      <w:r w:rsidR="004625D3" w:rsidRPr="007D2A5C">
        <w:rPr>
          <w:rFonts w:cs="Arial"/>
          <w:color w:val="000000"/>
          <w:szCs w:val="20"/>
        </w:rPr>
        <w:t>, s spremembami, objavljenega na spletni strani: http://www.eu-skladi.si/portal/sl/ekp/izvajanje/e-ma</w:t>
      </w:r>
      <w:r w:rsidR="004625D3">
        <w:rPr>
          <w:rFonts w:cs="Arial"/>
          <w:color w:val="000000"/>
          <w:szCs w:val="20"/>
        </w:rPr>
        <w:t>.</w:t>
      </w:r>
    </w:p>
    <w:p w14:paraId="5624B27D" w14:textId="77777777" w:rsidR="003949DD" w:rsidRPr="003949DD" w:rsidRDefault="003949DD" w:rsidP="003949DD">
      <w:pPr>
        <w:spacing w:before="0" w:after="0"/>
        <w:rPr>
          <w:rFonts w:cs="Arial"/>
        </w:rPr>
      </w:pPr>
    </w:p>
    <w:p w14:paraId="58E03DC0" w14:textId="77777777" w:rsidR="003949DD" w:rsidRPr="003949DD" w:rsidRDefault="003949DD" w:rsidP="003949DD">
      <w:pPr>
        <w:spacing w:before="0" w:after="0"/>
        <w:rPr>
          <w:rFonts w:cs="Arial"/>
        </w:rPr>
      </w:pPr>
      <w:r w:rsidRPr="003949DD">
        <w:rPr>
          <w:rFonts w:cs="Arial"/>
          <w:b/>
        </w:rPr>
        <w:t>Obvezne priloge ZzI so</w:t>
      </w:r>
      <w:r w:rsidRPr="003949DD">
        <w:rPr>
          <w:rFonts w:cs="Arial"/>
        </w:rPr>
        <w:t>:</w:t>
      </w:r>
    </w:p>
    <w:p w14:paraId="2DADCE83" w14:textId="5DB3429E" w:rsidR="003949DD" w:rsidRPr="003949DD" w:rsidRDefault="003949DD" w:rsidP="003949DD">
      <w:pPr>
        <w:numPr>
          <w:ilvl w:val="0"/>
          <w:numId w:val="6"/>
        </w:numPr>
        <w:spacing w:before="0" w:after="0"/>
        <w:rPr>
          <w:rFonts w:cs="Arial"/>
        </w:rPr>
      </w:pPr>
      <w:r w:rsidRPr="003949DD">
        <w:rPr>
          <w:rFonts w:cs="Arial"/>
        </w:rPr>
        <w:t>vsebinsko poročilo o izvajanju operacije (</w:t>
      </w:r>
      <w:r w:rsidRPr="003949DD">
        <w:rPr>
          <w:rFonts w:cs="Arial"/>
          <w:i/>
        </w:rPr>
        <w:t>podatke</w:t>
      </w:r>
      <w:r w:rsidRPr="003949DD">
        <w:rPr>
          <w:rFonts w:cs="Arial"/>
        </w:rPr>
        <w:t xml:space="preserve"> </w:t>
      </w:r>
      <w:r w:rsidRPr="003949DD">
        <w:rPr>
          <w:rFonts w:cs="Arial"/>
          <w:i/>
        </w:rPr>
        <w:t xml:space="preserve">izpolniti v IS </w:t>
      </w:r>
      <w:r w:rsidR="00E13CCF">
        <w:rPr>
          <w:rFonts w:cs="Arial"/>
          <w:i/>
        </w:rPr>
        <w:t>e-MA</w:t>
      </w:r>
      <w:r w:rsidRPr="003949DD">
        <w:rPr>
          <w:rFonts w:cs="Arial"/>
          <w:i/>
        </w:rPr>
        <w:t xml:space="preserve">),  </w:t>
      </w:r>
    </w:p>
    <w:p w14:paraId="7FD8304F" w14:textId="410F97B7" w:rsidR="003949DD" w:rsidRPr="003949DD" w:rsidRDefault="003949DD" w:rsidP="003949DD">
      <w:pPr>
        <w:numPr>
          <w:ilvl w:val="0"/>
          <w:numId w:val="6"/>
        </w:numPr>
        <w:spacing w:before="0" w:after="0"/>
        <w:rPr>
          <w:rFonts w:cs="Arial"/>
        </w:rPr>
      </w:pPr>
      <w:r w:rsidRPr="003949DD">
        <w:rPr>
          <w:rFonts w:cs="Arial"/>
        </w:rPr>
        <w:t>finančno poročilo o izvajanju operacije (</w:t>
      </w:r>
      <w:r w:rsidRPr="003949DD">
        <w:rPr>
          <w:rFonts w:cs="Arial"/>
          <w:i/>
        </w:rPr>
        <w:t>podatke</w:t>
      </w:r>
      <w:r w:rsidRPr="003949DD">
        <w:rPr>
          <w:rFonts w:cs="Arial"/>
        </w:rPr>
        <w:t xml:space="preserve"> </w:t>
      </w:r>
      <w:r w:rsidRPr="003949DD">
        <w:rPr>
          <w:rFonts w:cs="Arial"/>
          <w:i/>
        </w:rPr>
        <w:t xml:space="preserve">izpolniti v IS </w:t>
      </w:r>
      <w:r w:rsidR="00E13CCF">
        <w:rPr>
          <w:rFonts w:cs="Arial"/>
          <w:i/>
        </w:rPr>
        <w:t>e-MA</w:t>
      </w:r>
      <w:r w:rsidRPr="003949DD">
        <w:rPr>
          <w:rFonts w:cs="Arial"/>
          <w:i/>
        </w:rPr>
        <w:t>)</w:t>
      </w:r>
      <w:r w:rsidRPr="003949DD">
        <w:rPr>
          <w:rFonts w:cs="Arial"/>
        </w:rPr>
        <w:t>,</w:t>
      </w:r>
    </w:p>
    <w:p w14:paraId="23C233CC" w14:textId="3D98BF33" w:rsidR="003949DD" w:rsidRPr="003949DD" w:rsidRDefault="009B4A1A" w:rsidP="003949DD">
      <w:pPr>
        <w:numPr>
          <w:ilvl w:val="0"/>
          <w:numId w:val="6"/>
        </w:numPr>
        <w:spacing w:before="0" w:after="0"/>
        <w:rPr>
          <w:rFonts w:cs="Arial"/>
        </w:rPr>
      </w:pPr>
      <w:r>
        <w:rPr>
          <w:rFonts w:cs="Arial"/>
        </w:rPr>
        <w:t>seznam računov</w:t>
      </w:r>
      <w:r w:rsidR="003949DD" w:rsidRPr="003949DD">
        <w:rPr>
          <w:rFonts w:cs="Arial"/>
        </w:rPr>
        <w:t xml:space="preserve"> (</w:t>
      </w:r>
      <w:r w:rsidR="003949DD" w:rsidRPr="003949DD">
        <w:rPr>
          <w:rFonts w:cs="Arial"/>
          <w:i/>
        </w:rPr>
        <w:t>podatke</w:t>
      </w:r>
      <w:r w:rsidR="003949DD" w:rsidRPr="003949DD">
        <w:rPr>
          <w:rFonts w:cs="Arial"/>
        </w:rPr>
        <w:t xml:space="preserve"> </w:t>
      </w:r>
      <w:r w:rsidR="003949DD" w:rsidRPr="003949DD">
        <w:rPr>
          <w:rFonts w:cs="Arial"/>
          <w:i/>
        </w:rPr>
        <w:t xml:space="preserve">izpolniti v IS </w:t>
      </w:r>
      <w:r w:rsidR="00E13CCF">
        <w:rPr>
          <w:rFonts w:cs="Arial"/>
          <w:i/>
        </w:rPr>
        <w:t>e-MA</w:t>
      </w:r>
      <w:r w:rsidR="003949DD" w:rsidRPr="003949DD">
        <w:rPr>
          <w:rFonts w:cs="Arial"/>
          <w:i/>
        </w:rPr>
        <w:t>)</w:t>
      </w:r>
      <w:r w:rsidR="00B730B9">
        <w:rPr>
          <w:rFonts w:cs="Arial"/>
          <w:i/>
        </w:rPr>
        <w:t xml:space="preserve"> </w:t>
      </w:r>
      <w:r w:rsidR="006D1C2B">
        <w:rPr>
          <w:rFonts w:cs="Arial"/>
        </w:rPr>
        <w:t>s predloženimi</w:t>
      </w:r>
      <w:r w:rsidR="003949DD" w:rsidRPr="003949DD">
        <w:rPr>
          <w:rFonts w:cs="Arial"/>
        </w:rPr>
        <w:t xml:space="preserve">: </w:t>
      </w:r>
    </w:p>
    <w:p w14:paraId="6C49DE91" w14:textId="413CA93B" w:rsidR="003949DD" w:rsidRPr="003949DD" w:rsidRDefault="003949DD" w:rsidP="003949DD">
      <w:pPr>
        <w:numPr>
          <w:ilvl w:val="1"/>
          <w:numId w:val="6"/>
        </w:numPr>
        <w:spacing w:before="0" w:after="0"/>
        <w:rPr>
          <w:rFonts w:cs="Arial"/>
        </w:rPr>
      </w:pPr>
      <w:r w:rsidRPr="003949DD">
        <w:rPr>
          <w:rFonts w:cs="Arial"/>
        </w:rPr>
        <w:t>obvezn</w:t>
      </w:r>
      <w:r w:rsidR="00B730B9">
        <w:rPr>
          <w:rFonts w:cs="Arial"/>
        </w:rPr>
        <w:t>imi</w:t>
      </w:r>
      <w:r w:rsidRPr="003949DD">
        <w:rPr>
          <w:rFonts w:cs="Arial"/>
        </w:rPr>
        <w:t xml:space="preserve"> dokazil</w:t>
      </w:r>
      <w:r w:rsidR="00B730B9">
        <w:rPr>
          <w:rFonts w:cs="Arial"/>
        </w:rPr>
        <w:t>i</w:t>
      </w:r>
      <w:r w:rsidR="006D1C2B">
        <w:rPr>
          <w:rFonts w:cs="Arial"/>
        </w:rPr>
        <w:t xml:space="preserve"> v obliki skeniranih originalov</w:t>
      </w:r>
      <w:r w:rsidRPr="003949DD">
        <w:rPr>
          <w:rFonts w:cs="Arial"/>
        </w:rPr>
        <w:t>, ki so navedena v veljavnih navodilih OU o upravičenih stroških, v poglavju 2 Vrste stroškov ter v tč. 3.3. Posebna pravila o upravičenih stroških navodil MIZŠ</w:t>
      </w:r>
      <w:r w:rsidRPr="003949DD">
        <w:t xml:space="preserve">, </w:t>
      </w:r>
    </w:p>
    <w:p w14:paraId="68EC4920" w14:textId="77777777" w:rsidR="003949DD" w:rsidRPr="00D209A2" w:rsidRDefault="003949DD" w:rsidP="003949DD">
      <w:pPr>
        <w:numPr>
          <w:ilvl w:val="1"/>
          <w:numId w:val="6"/>
        </w:numPr>
        <w:spacing w:before="0" w:after="0"/>
        <w:rPr>
          <w:rFonts w:cs="Arial"/>
        </w:rPr>
      </w:pPr>
      <w:r w:rsidRPr="00D209A2">
        <w:rPr>
          <w:rFonts w:cs="Arial"/>
          <w:szCs w:val="22"/>
        </w:rPr>
        <w:t>gradiva za objavo na spletnih straneh ministrstva (glej poglavje Objava gradiv na spletnih straneh ministrstva),</w:t>
      </w:r>
    </w:p>
    <w:p w14:paraId="5AA65AEF" w14:textId="17278F1E" w:rsidR="003949DD" w:rsidRPr="00920E1C" w:rsidRDefault="003949DD" w:rsidP="003949DD">
      <w:pPr>
        <w:numPr>
          <w:ilvl w:val="0"/>
          <w:numId w:val="6"/>
        </w:numPr>
        <w:autoSpaceDE w:val="0"/>
        <w:autoSpaceDN w:val="0"/>
        <w:adjustRightInd w:val="0"/>
        <w:spacing w:before="0" w:after="0" w:line="240" w:lineRule="auto"/>
        <w:rPr>
          <w:rFonts w:cs="Arial"/>
        </w:rPr>
      </w:pPr>
      <w:r w:rsidRPr="003949DD">
        <w:rPr>
          <w:rFonts w:cs="Arial"/>
          <w:color w:val="000000"/>
          <w:szCs w:val="22"/>
        </w:rPr>
        <w:t xml:space="preserve">ob prvem ZzI in </w:t>
      </w:r>
      <w:r w:rsidR="007A5ED7">
        <w:rPr>
          <w:rFonts w:cs="Arial"/>
          <w:color w:val="000000"/>
          <w:szCs w:val="22"/>
        </w:rPr>
        <w:t xml:space="preserve">v </w:t>
      </w:r>
      <w:r w:rsidRPr="003949DD">
        <w:rPr>
          <w:rFonts w:cs="Arial"/>
          <w:color w:val="000000"/>
          <w:szCs w:val="22"/>
        </w:rPr>
        <w:t>roku 8 dni po izplačilu zadnjega ZzI na operaciji izpis računovodske evidence stroškovnega mesta za operacijo.</w:t>
      </w:r>
    </w:p>
    <w:p w14:paraId="3AFB6B80" w14:textId="77777777" w:rsidR="00920E1C" w:rsidRPr="003949DD" w:rsidRDefault="00920E1C" w:rsidP="00920E1C">
      <w:pPr>
        <w:autoSpaceDE w:val="0"/>
        <w:autoSpaceDN w:val="0"/>
        <w:adjustRightInd w:val="0"/>
        <w:spacing w:before="0" w:after="0" w:line="240" w:lineRule="auto"/>
        <w:ind w:left="360"/>
        <w:rPr>
          <w:rFonts w:cs="Arial"/>
        </w:rPr>
      </w:pPr>
    </w:p>
    <w:p w14:paraId="5A57DDD2" w14:textId="4A1539F9" w:rsidR="003949DD" w:rsidRPr="00C03FEB" w:rsidRDefault="002935AE" w:rsidP="00C03FEB">
      <w:pPr>
        <w:autoSpaceDE w:val="0"/>
        <w:autoSpaceDN w:val="0"/>
        <w:adjustRightInd w:val="0"/>
        <w:spacing w:before="0" w:after="0" w:line="240" w:lineRule="auto"/>
      </w:pPr>
      <w:r>
        <w:rPr>
          <w:bCs/>
        </w:rPr>
        <w:t xml:space="preserve">Prilogo </w:t>
      </w:r>
      <w:r w:rsidRPr="000A0CB1">
        <w:rPr>
          <w:bCs/>
        </w:rPr>
        <w:t>8</w:t>
      </w:r>
      <w:r w:rsidRPr="00724632">
        <w:rPr>
          <w:bCs/>
        </w:rPr>
        <w:t>: Priloga k Zahtevku</w:t>
      </w:r>
      <w:r>
        <w:rPr>
          <w:bCs/>
        </w:rPr>
        <w:t xml:space="preserve"> za izplačilo (obrazec FS-MIZŠ)</w:t>
      </w:r>
      <w:r w:rsidRPr="00724632">
        <w:rPr>
          <w:bCs/>
        </w:rPr>
        <w:t xml:space="preserve"> </w:t>
      </w:r>
      <w:r w:rsidR="000E179C">
        <w:rPr>
          <w:bCs/>
        </w:rPr>
        <w:t xml:space="preserve">upravičenec </w:t>
      </w:r>
      <w:r w:rsidR="0085542A">
        <w:rPr>
          <w:bCs/>
        </w:rPr>
        <w:t xml:space="preserve">pošlje </w:t>
      </w:r>
      <w:r w:rsidR="00E85335" w:rsidRPr="00E85335">
        <w:t>(z elektronsko ali navadno pošto)</w:t>
      </w:r>
      <w:r w:rsidR="00E85335">
        <w:t xml:space="preserve"> </w:t>
      </w:r>
      <w:r w:rsidR="0085542A">
        <w:rPr>
          <w:bCs/>
        </w:rPr>
        <w:t>ministrstvu v primeru, ko upravičenec izvaja program oziroma po pozivu ministrstva</w:t>
      </w:r>
      <w:r>
        <w:rPr>
          <w:bCs/>
        </w:rPr>
        <w:t xml:space="preserve">. </w:t>
      </w:r>
      <w:r w:rsidR="000E179C">
        <w:t>Tudi v</w:t>
      </w:r>
      <w:r w:rsidR="00FC203C">
        <w:t xml:space="preserve">so </w:t>
      </w:r>
      <w:r>
        <w:t xml:space="preserve">morebitno </w:t>
      </w:r>
      <w:r w:rsidR="00690F62" w:rsidRPr="00724632">
        <w:t>preostalo</w:t>
      </w:r>
      <w:r w:rsidR="00E15445" w:rsidRPr="00724632">
        <w:t xml:space="preserve"> dokumentacijo</w:t>
      </w:r>
      <w:r w:rsidR="00D209A2">
        <w:t>, razen gradiva za objavo na spletnih straneh ministrstva,</w:t>
      </w:r>
      <w:r w:rsidR="00E15445" w:rsidRPr="00724632">
        <w:t xml:space="preserve"> </w:t>
      </w:r>
      <w:r w:rsidR="000E179C">
        <w:t xml:space="preserve">upravičenec </w:t>
      </w:r>
      <w:r w:rsidR="000E179C" w:rsidRPr="00724632">
        <w:t>pr</w:t>
      </w:r>
      <w:r w:rsidR="000E179C">
        <w:t>edloži</w:t>
      </w:r>
      <w:r w:rsidR="000E179C" w:rsidRPr="00724632">
        <w:t xml:space="preserve"> </w:t>
      </w:r>
      <w:r w:rsidR="006D1C2B">
        <w:t xml:space="preserve">ministrstvu </w:t>
      </w:r>
      <w:r w:rsidR="00840E6F">
        <w:t xml:space="preserve">na način, da jo </w:t>
      </w:r>
      <w:r w:rsidR="00724632">
        <w:t>vnese</w:t>
      </w:r>
      <w:r w:rsidR="00724632" w:rsidRPr="00724632">
        <w:t xml:space="preserve"> </w:t>
      </w:r>
      <w:r w:rsidR="00724632">
        <w:t xml:space="preserve">neposredno </w:t>
      </w:r>
      <w:r w:rsidR="00E15445" w:rsidRPr="00724632">
        <w:t xml:space="preserve">v </w:t>
      </w:r>
      <w:r w:rsidR="00724632">
        <w:t xml:space="preserve">IS </w:t>
      </w:r>
      <w:r w:rsidR="00E13CCF" w:rsidRPr="00E13CCF">
        <w:t>e-MA</w:t>
      </w:r>
      <w:r w:rsidR="00724632">
        <w:t xml:space="preserve"> skladno </w:t>
      </w:r>
      <w:r w:rsidR="00C03FEB" w:rsidRPr="00724632">
        <w:t xml:space="preserve">z </w:t>
      </w:r>
      <w:r w:rsidR="00D65116" w:rsidRPr="00724632">
        <w:t xml:space="preserve">veljavnim </w:t>
      </w:r>
      <w:r w:rsidR="00724632" w:rsidRPr="007D2A5C">
        <w:rPr>
          <w:rFonts w:cs="Arial"/>
          <w:color w:val="000000"/>
          <w:szCs w:val="20"/>
        </w:rPr>
        <w:t>Priročnik</w:t>
      </w:r>
      <w:r w:rsidR="00724632">
        <w:rPr>
          <w:rFonts w:cs="Arial"/>
          <w:color w:val="000000"/>
          <w:szCs w:val="20"/>
        </w:rPr>
        <w:t>om</w:t>
      </w:r>
      <w:r w:rsidR="00724632" w:rsidRPr="007D2A5C">
        <w:rPr>
          <w:rFonts w:cs="Arial"/>
          <w:color w:val="000000"/>
          <w:szCs w:val="20"/>
        </w:rPr>
        <w:t xml:space="preserve"> za uporabo informacijskega sistema e-MA, s spremembami, objavljenega na spletni strani: http://www.eu-skladi.si/portal/sl/ekp/izvajanje/e-ma</w:t>
      </w:r>
      <w:r w:rsidR="00E15445" w:rsidRPr="00724632">
        <w:t>.</w:t>
      </w:r>
    </w:p>
    <w:p w14:paraId="77E5B6B3" w14:textId="77777777" w:rsidR="003949DD" w:rsidRPr="003949DD" w:rsidRDefault="003949DD" w:rsidP="003949DD">
      <w:pPr>
        <w:spacing w:before="0" w:after="0"/>
        <w:rPr>
          <w:rFonts w:cs="Arial"/>
        </w:rPr>
      </w:pPr>
    </w:p>
    <w:p w14:paraId="429EE312" w14:textId="540E2593" w:rsidR="003949DD" w:rsidRPr="00724632" w:rsidRDefault="003949DD" w:rsidP="003949DD">
      <w:pPr>
        <w:spacing w:before="0" w:after="0"/>
        <w:rPr>
          <w:rFonts w:cs="Arial"/>
        </w:rPr>
      </w:pPr>
      <w:r w:rsidRPr="00724632">
        <w:rPr>
          <w:rFonts w:cs="Arial"/>
        </w:rPr>
        <w:t>V okviru obveznih dokazil navedenih v prejšnjem odstavku v tč. 3a obveznih prilog ZzI upravičenec v primeru izbora izvajalca, izbranega po postopku oddaje javnega naročila, predloži:</w:t>
      </w:r>
    </w:p>
    <w:p w14:paraId="6479EEB2" w14:textId="2B5DDA94" w:rsidR="003949DD" w:rsidRPr="00724632" w:rsidRDefault="003949DD" w:rsidP="00CF20D7">
      <w:pPr>
        <w:numPr>
          <w:ilvl w:val="0"/>
          <w:numId w:val="15"/>
        </w:numPr>
        <w:suppressAutoHyphens/>
        <w:autoSpaceDE w:val="0"/>
        <w:autoSpaceDN w:val="0"/>
        <w:adjustRightInd w:val="0"/>
        <w:spacing w:before="0" w:after="0" w:line="240" w:lineRule="auto"/>
        <w:rPr>
          <w:rFonts w:cs="Arial"/>
          <w:bCs/>
          <w:color w:val="000000"/>
          <w:szCs w:val="20"/>
        </w:rPr>
      </w:pPr>
      <w:r w:rsidRPr="00724632">
        <w:rPr>
          <w:rFonts w:cs="Arial"/>
          <w:bCs/>
          <w:color w:val="000000"/>
          <w:szCs w:val="20"/>
        </w:rPr>
        <w:t xml:space="preserve">kopijo celotne dokumentacije v postopku oddaje javnega naročila v skladu z veljavno zakonodajo, ki se predloži samo pri prvem uveljavljanju stroška izvajalca, izbranega po postopku oddaje javnega naročila (npr. predhodno informativno obvestilo, izračun ocenjene vrednosti, dokument z navedbo vira in obsega sredstev, dokumentacija v zvezi z oddajo javnega naročila z vsemi morebitnimi spremembami, zapisnik o javnem odpiranju ponudb, celotno prejeto ponudbo izbranega ponudnika, </w:t>
      </w:r>
      <w:r w:rsidRPr="00724632">
        <w:rPr>
          <w:rFonts w:cs="Arial"/>
          <w:bCs/>
          <w:color w:val="000000"/>
          <w:szCs w:val="20"/>
        </w:rPr>
        <w:lastRenderedPageBreak/>
        <w:t>dokument o pregledu in ocenjevanju ponudb, odločitev o oddaji, končno poročilo o oddaji javnega naročila, preveritev ponudbe, pogodba in morebitni aneks(i), poročila o reviziji oz</w:t>
      </w:r>
      <w:r w:rsidR="00303616">
        <w:rPr>
          <w:rFonts w:cs="Arial"/>
          <w:bCs/>
          <w:color w:val="000000"/>
          <w:szCs w:val="20"/>
        </w:rPr>
        <w:t>iroma</w:t>
      </w:r>
      <w:r w:rsidRPr="00724632">
        <w:rPr>
          <w:rFonts w:cs="Arial"/>
          <w:bCs/>
          <w:color w:val="000000"/>
          <w:szCs w:val="20"/>
        </w:rPr>
        <w:t xml:space="preserve"> vso ključno nastalo dokumentacijo glede na izvedeno vrsto postopka javnega naročila) in,</w:t>
      </w:r>
    </w:p>
    <w:p w14:paraId="34C7159B" w14:textId="77777777" w:rsidR="003949DD" w:rsidRPr="00724632" w:rsidRDefault="003949DD" w:rsidP="00CF20D7">
      <w:pPr>
        <w:numPr>
          <w:ilvl w:val="0"/>
          <w:numId w:val="15"/>
        </w:numPr>
        <w:suppressAutoHyphens/>
        <w:autoSpaceDE w:val="0"/>
        <w:autoSpaceDN w:val="0"/>
        <w:adjustRightInd w:val="0"/>
        <w:spacing w:before="0" w:after="0" w:line="240" w:lineRule="auto"/>
        <w:rPr>
          <w:rFonts w:cs="Arial"/>
          <w:bCs/>
          <w:color w:val="000000"/>
          <w:szCs w:val="20"/>
        </w:rPr>
      </w:pPr>
      <w:r w:rsidRPr="00724632">
        <w:rPr>
          <w:rFonts w:cs="Arial"/>
          <w:bCs/>
          <w:color w:val="000000"/>
          <w:szCs w:val="20"/>
        </w:rPr>
        <w:t xml:space="preserve">izpolnjeno prilogo 6: Evidenca javnih naročil in JZP – javna naročila z objavami na portalu JN / Ur. l. EU. </w:t>
      </w:r>
    </w:p>
    <w:p w14:paraId="1FC12CC8" w14:textId="77777777" w:rsidR="00CF083D" w:rsidRDefault="00CF083D" w:rsidP="00CF083D">
      <w:pPr>
        <w:spacing w:before="0" w:after="0"/>
        <w:rPr>
          <w:rFonts w:cs="Arial"/>
        </w:rPr>
      </w:pPr>
    </w:p>
    <w:p w14:paraId="1480202B" w14:textId="77777777" w:rsidR="00C20825" w:rsidRPr="003A49F9" w:rsidRDefault="00C20825" w:rsidP="00C20825">
      <w:pPr>
        <w:spacing w:before="0" w:after="0"/>
        <w:rPr>
          <w:rFonts w:cs="Arial"/>
        </w:rPr>
      </w:pPr>
      <w:r w:rsidRPr="003A49F9">
        <w:rPr>
          <w:rFonts w:cs="Arial"/>
        </w:rPr>
        <w:t xml:space="preserve">Upravičenec je dolžan kot eno izmed dokazil za izkazovanje stroškov v </w:t>
      </w:r>
      <w:r>
        <w:rPr>
          <w:rFonts w:cs="Arial"/>
        </w:rPr>
        <w:t>ZzI skladno z navodili OU</w:t>
      </w:r>
      <w:r w:rsidRPr="003A49F9">
        <w:rPr>
          <w:rFonts w:cs="Arial"/>
        </w:rPr>
        <w:t xml:space="preserve"> o upravičenih stroških </w:t>
      </w:r>
      <w:r>
        <w:rPr>
          <w:rFonts w:cs="Arial"/>
        </w:rPr>
        <w:t>predložiti</w:t>
      </w:r>
      <w:r w:rsidRPr="003A49F9">
        <w:rPr>
          <w:rFonts w:cs="Arial"/>
        </w:rPr>
        <w:t xml:space="preserve"> dokumentacijo v postopku oddaje javnega naročila. Ob upoštevanju načela sorazmernosti pa upravičenec te dokumentacije v zahtevku za izplačilo ni dolžan predložiti, </w:t>
      </w:r>
      <w:r>
        <w:rPr>
          <w:rFonts w:cs="Arial"/>
        </w:rPr>
        <w:t>če</w:t>
      </w:r>
      <w:r w:rsidRPr="003A49F9">
        <w:rPr>
          <w:rFonts w:cs="Arial"/>
        </w:rPr>
        <w:t xml:space="preserve"> strošek, ki se uveljavlja</w:t>
      </w:r>
      <w:r>
        <w:rPr>
          <w:rFonts w:cs="Arial"/>
        </w:rPr>
        <w:t xml:space="preserve">, </w:t>
      </w:r>
      <w:r w:rsidRPr="003A49F9">
        <w:rPr>
          <w:rFonts w:cs="Arial"/>
        </w:rPr>
        <w:t>predstavlja le del predmeta oddanega javnega naročila upravičenca</w:t>
      </w:r>
      <w:r>
        <w:rPr>
          <w:rFonts w:cs="Arial"/>
        </w:rPr>
        <w:t xml:space="preserve"> in je ta del predmeta kot skupni strošek na operaciji nižji od 5.000,00 EUR.</w:t>
      </w:r>
    </w:p>
    <w:p w14:paraId="78CD3698" w14:textId="77777777" w:rsidR="00C20825" w:rsidRDefault="00C20825" w:rsidP="00C20825">
      <w:pPr>
        <w:spacing w:before="0" w:after="0"/>
        <w:rPr>
          <w:rFonts w:cs="Arial"/>
        </w:rPr>
      </w:pPr>
    </w:p>
    <w:p w14:paraId="00A6A7CD" w14:textId="5979E4B8" w:rsidR="00C20825" w:rsidRDefault="00C20825" w:rsidP="00C20825">
      <w:pPr>
        <w:spacing w:before="0" w:after="0"/>
        <w:rPr>
          <w:rFonts w:cs="Arial"/>
        </w:rPr>
      </w:pPr>
      <w:r w:rsidRPr="003A49F9">
        <w:rPr>
          <w:rFonts w:cs="Arial"/>
        </w:rPr>
        <w:t>Ne glede na navedeno pa je dokumentacija oddanega javnega naročila lahko predmet naknadnih preverjanj s strani nadzornih organov</w:t>
      </w:r>
      <w:r w:rsidRPr="00487F5A">
        <w:rPr>
          <w:rFonts w:cs="Arial"/>
        </w:rPr>
        <w:t xml:space="preserve"> </w:t>
      </w:r>
      <w:r>
        <w:rPr>
          <w:rFonts w:cs="Arial"/>
        </w:rPr>
        <w:t xml:space="preserve">in se za strošek, </w:t>
      </w:r>
      <w:r w:rsidRPr="003949DD">
        <w:rPr>
          <w:rFonts w:cs="Arial"/>
        </w:rPr>
        <w:t xml:space="preserve">v primeru, da </w:t>
      </w:r>
      <w:r>
        <w:rPr>
          <w:rFonts w:cs="Arial"/>
        </w:rPr>
        <w:t xml:space="preserve">se </w:t>
      </w:r>
      <w:r w:rsidRPr="003949DD">
        <w:rPr>
          <w:rFonts w:cs="Arial"/>
        </w:rPr>
        <w:t>ugotovi, da</w:t>
      </w:r>
      <w:r>
        <w:rPr>
          <w:rFonts w:cs="Arial"/>
        </w:rPr>
        <w:t xml:space="preserve"> ta ni upravičen, zahteva vračilo neupravičeno prejetih sredstev skladno s pogodbo o sofinanciranju</w:t>
      </w:r>
      <w:r w:rsidRPr="003A49F9">
        <w:rPr>
          <w:rFonts w:cs="Arial"/>
        </w:rPr>
        <w:t>.</w:t>
      </w:r>
    </w:p>
    <w:p w14:paraId="5494A736" w14:textId="77777777" w:rsidR="003949DD" w:rsidRPr="00724632" w:rsidRDefault="003949DD" w:rsidP="003949DD">
      <w:pPr>
        <w:spacing w:before="0" w:after="0"/>
        <w:rPr>
          <w:rFonts w:cs="Arial"/>
        </w:rPr>
      </w:pPr>
    </w:p>
    <w:p w14:paraId="65DF9C87" w14:textId="1DF4F872" w:rsidR="003949DD" w:rsidRPr="00724632" w:rsidRDefault="003949DD" w:rsidP="003949DD">
      <w:pPr>
        <w:spacing w:after="0"/>
        <w:rPr>
          <w:rFonts w:cs="Arial"/>
        </w:rPr>
      </w:pPr>
      <w:r w:rsidRPr="00724632">
        <w:rPr>
          <w:rFonts w:cs="Arial"/>
        </w:rPr>
        <w:t xml:space="preserve">V okviru obveznih dokazil navedenih v </w:t>
      </w:r>
      <w:r w:rsidR="00BD6C93" w:rsidRPr="00724632">
        <w:rPr>
          <w:rFonts w:cs="Arial"/>
        </w:rPr>
        <w:t xml:space="preserve">šestem </w:t>
      </w:r>
      <w:r w:rsidRPr="00724632">
        <w:rPr>
          <w:rFonts w:cs="Arial"/>
        </w:rPr>
        <w:t xml:space="preserve">odstavku te tč. v tč. 3a obveznih prilog ZzI upravičenec v primeru izbora izvajalca v t. i. evidenčnem naročilu in ko upravičenci niso naročniki po zakonu, ki ureja javno naročanje (kadar je vrednosti brez DDV enaka ali višja od 5.000 EUR), v skladu s tč. 3.1.3 </w:t>
      </w:r>
      <w:r w:rsidRPr="00724632">
        <w:rPr>
          <w:rFonts w:cs="Arial"/>
          <w:color w:val="000000"/>
          <w:szCs w:val="20"/>
          <w:lang w:eastAsia="en-US"/>
        </w:rPr>
        <w:t xml:space="preserve">Sodelovanje z zunanjimi izvajalci in upoštevanje zakonodaje s področja javnega naročanja </w:t>
      </w:r>
      <w:r w:rsidRPr="00724632">
        <w:t>ter zakonodaje s področja JZP</w:t>
      </w:r>
      <w:r w:rsidRPr="00724632">
        <w:rPr>
          <w:rFonts w:cs="Arial"/>
          <w:color w:val="000000"/>
          <w:szCs w:val="20"/>
          <w:lang w:eastAsia="en-US"/>
        </w:rPr>
        <w:t xml:space="preserve"> </w:t>
      </w:r>
      <w:r w:rsidRPr="00724632">
        <w:rPr>
          <w:rFonts w:cs="Arial"/>
        </w:rPr>
        <w:t>navodil MIZŠ, predloži:</w:t>
      </w:r>
    </w:p>
    <w:p w14:paraId="4E84E60C" w14:textId="22C3EC70" w:rsidR="003949DD" w:rsidRPr="00724632" w:rsidRDefault="003949DD" w:rsidP="00CF20D7">
      <w:pPr>
        <w:numPr>
          <w:ilvl w:val="0"/>
          <w:numId w:val="15"/>
        </w:numPr>
        <w:suppressAutoHyphens/>
        <w:autoSpaceDE w:val="0"/>
        <w:autoSpaceDN w:val="0"/>
        <w:adjustRightInd w:val="0"/>
        <w:spacing w:before="0" w:after="0" w:line="240" w:lineRule="auto"/>
        <w:rPr>
          <w:rFonts w:cs="Arial"/>
          <w:bCs/>
          <w:color w:val="000000"/>
          <w:szCs w:val="20"/>
        </w:rPr>
      </w:pPr>
      <w:r w:rsidRPr="00724632">
        <w:rPr>
          <w:rFonts w:cs="Arial"/>
          <w:bCs/>
          <w:color w:val="000000"/>
          <w:szCs w:val="20"/>
        </w:rPr>
        <w:t xml:space="preserve">kopijo dokumentacije, ki se predloži samo pri prvem uveljavljanju stroška izvajalca, izbranega po pridobitvi 3 relevantnih ponudb </w:t>
      </w:r>
      <w:r w:rsidRPr="00724632">
        <w:rPr>
          <w:rFonts w:cs="Arial"/>
        </w:rPr>
        <w:t>ali posredovanju povpraševanja vsaj 6 relevantnim ponudnikom</w:t>
      </w:r>
      <w:r w:rsidRPr="00724632">
        <w:rPr>
          <w:rFonts w:cs="Arial"/>
          <w:bCs/>
          <w:color w:val="000000"/>
          <w:szCs w:val="20"/>
        </w:rPr>
        <w:t xml:space="preserve"> (npr. interno pravno podlago (</w:t>
      </w:r>
      <w:r w:rsidR="007116F6">
        <w:rPr>
          <w:rFonts w:cs="Arial"/>
          <w:bCs/>
          <w:color w:val="000000"/>
          <w:szCs w:val="20"/>
        </w:rPr>
        <w:t>če</w:t>
      </w:r>
      <w:r w:rsidRPr="00724632">
        <w:rPr>
          <w:rFonts w:cs="Arial"/>
          <w:bCs/>
          <w:color w:val="000000"/>
          <w:szCs w:val="20"/>
        </w:rPr>
        <w:t xml:space="preserve"> jo upravičenec ima), povabilo k oddaji ponudbe (vključno z dokazilom, komu in na kakšen način je bilo povabilo poslano), prejete ponudbe ponudnikov, dokazila o relevantnosti ponudb oz</w:t>
      </w:r>
      <w:r w:rsidR="00303616">
        <w:rPr>
          <w:rFonts w:cs="Arial"/>
          <w:bCs/>
          <w:color w:val="000000"/>
          <w:szCs w:val="20"/>
        </w:rPr>
        <w:t>iroma</w:t>
      </w:r>
      <w:r w:rsidRPr="00724632">
        <w:rPr>
          <w:rFonts w:cs="Arial"/>
          <w:bCs/>
          <w:color w:val="000000"/>
          <w:szCs w:val="20"/>
        </w:rPr>
        <w:t xml:space="preserve"> ponudnikov </w:t>
      </w:r>
      <w:r w:rsidRPr="00724632">
        <w:rPr>
          <w:rFonts w:cs="Arial"/>
        </w:rPr>
        <w:t>(iz katerih je razvidno, da je preveril zmogljivost ponudnika</w:t>
      </w:r>
      <w:r w:rsidRPr="00724632">
        <w:rPr>
          <w:rFonts w:cs="Arial"/>
          <w:color w:val="000000"/>
          <w:szCs w:val="20"/>
          <w:lang w:eastAsia="en-US"/>
        </w:rPr>
        <w:t xml:space="preserve"> in</w:t>
      </w:r>
      <w:r w:rsidRPr="00724632">
        <w:rPr>
          <w:rFonts w:cs="Arial"/>
        </w:rPr>
        <w:t xml:space="preserve"> nasprotje interesov</w:t>
      </w:r>
      <w:r w:rsidRPr="00724632">
        <w:rPr>
          <w:rFonts w:cs="Arial"/>
          <w:color w:val="000000"/>
          <w:szCs w:val="20"/>
          <w:lang w:eastAsia="en-US"/>
        </w:rPr>
        <w:t xml:space="preserve"> skladno z določili v tč. 3.1.3 Sodelovanje z zunanjimi izvajalci in upoštevanje zakonodaje s področja javnega naročanja </w:t>
      </w:r>
      <w:r w:rsidRPr="00724632">
        <w:t>ter zakonodaje s področja JZP</w:t>
      </w:r>
      <w:r w:rsidRPr="00724632">
        <w:rPr>
          <w:rFonts w:cs="Arial"/>
          <w:color w:val="000000"/>
          <w:szCs w:val="20"/>
          <w:lang w:eastAsia="en-US"/>
        </w:rPr>
        <w:t xml:space="preserve"> </w:t>
      </w:r>
      <w:r w:rsidRPr="00724632">
        <w:rPr>
          <w:rFonts w:cs="Arial"/>
        </w:rPr>
        <w:t>navodil MIZŠ</w:t>
      </w:r>
      <w:r w:rsidRPr="00724632">
        <w:rPr>
          <w:rFonts w:cs="Arial"/>
          <w:color w:val="000000"/>
          <w:szCs w:val="20"/>
          <w:lang w:eastAsia="en-US"/>
        </w:rPr>
        <w:t>)</w:t>
      </w:r>
      <w:r w:rsidRPr="00724632">
        <w:rPr>
          <w:rFonts w:cs="Arial"/>
          <w:bCs/>
          <w:color w:val="000000"/>
          <w:szCs w:val="20"/>
        </w:rPr>
        <w:t xml:space="preserve"> odločitev o oddaji, pogodba in morebitni aneks) in</w:t>
      </w:r>
    </w:p>
    <w:p w14:paraId="5B7A2FA0" w14:textId="77777777" w:rsidR="003949DD" w:rsidRPr="00724632" w:rsidRDefault="003949DD" w:rsidP="00CF20D7">
      <w:pPr>
        <w:numPr>
          <w:ilvl w:val="0"/>
          <w:numId w:val="15"/>
        </w:numPr>
        <w:suppressAutoHyphens/>
        <w:autoSpaceDE w:val="0"/>
        <w:autoSpaceDN w:val="0"/>
        <w:adjustRightInd w:val="0"/>
        <w:spacing w:before="0" w:after="0" w:line="240" w:lineRule="auto"/>
        <w:rPr>
          <w:rFonts w:cs="Arial"/>
        </w:rPr>
      </w:pPr>
      <w:r w:rsidRPr="00724632">
        <w:rPr>
          <w:rFonts w:cs="Arial"/>
          <w:bCs/>
          <w:color w:val="000000"/>
          <w:szCs w:val="20"/>
        </w:rPr>
        <w:t xml:space="preserve">izpolnjeno prilogo 6: Evidenca javnih naročil in JZP – naročila pod vrednostnim pragom za objavo na portalu JN. </w:t>
      </w:r>
    </w:p>
    <w:p w14:paraId="0B96F497" w14:textId="59EBF844" w:rsidR="003949DD" w:rsidRPr="003949DD" w:rsidRDefault="003949DD" w:rsidP="003949DD">
      <w:pPr>
        <w:spacing w:before="0" w:after="0"/>
        <w:rPr>
          <w:rFonts w:cs="Arial"/>
        </w:rPr>
      </w:pPr>
      <w:r w:rsidRPr="003949DD">
        <w:rPr>
          <w:rFonts w:cs="Arial"/>
        </w:rPr>
        <w:t xml:space="preserve">V okviru obveznih dokazil navedenih v </w:t>
      </w:r>
      <w:r w:rsidR="00BD6C93">
        <w:rPr>
          <w:rFonts w:cs="Arial"/>
        </w:rPr>
        <w:t>šestem</w:t>
      </w:r>
      <w:r w:rsidR="00BD6C93" w:rsidRPr="003949DD">
        <w:rPr>
          <w:rFonts w:cs="Arial"/>
        </w:rPr>
        <w:t xml:space="preserve"> </w:t>
      </w:r>
      <w:r w:rsidRPr="003949DD">
        <w:rPr>
          <w:rFonts w:cs="Arial"/>
        </w:rPr>
        <w:t>odstavku te tč. v tč. 3a obveznih prilog ZzI upravičenec v primeru izbora izvajalca v postopku JZP</w:t>
      </w:r>
      <w:r w:rsidR="00A82925">
        <w:rPr>
          <w:rFonts w:cs="Arial"/>
        </w:rPr>
        <w:t>,</w:t>
      </w:r>
      <w:r w:rsidRPr="003949DD">
        <w:rPr>
          <w:rFonts w:cs="Arial"/>
        </w:rPr>
        <w:t xml:space="preserve"> v skladu s tč. 3.1.3 </w:t>
      </w:r>
      <w:r w:rsidRPr="003949DD">
        <w:rPr>
          <w:rFonts w:cs="Arial"/>
          <w:color w:val="000000"/>
          <w:szCs w:val="20"/>
          <w:lang w:eastAsia="en-US"/>
        </w:rPr>
        <w:t xml:space="preserve">Sodelovanje z zunanjimi izvajalci in upoštevanje zakonodaje s področja javnega naročanja </w:t>
      </w:r>
      <w:r w:rsidRPr="003949DD">
        <w:t>ter zakonodaje s področja JZP</w:t>
      </w:r>
      <w:r w:rsidRPr="003949DD">
        <w:rPr>
          <w:rFonts w:cs="Arial"/>
          <w:color w:val="000000"/>
          <w:szCs w:val="20"/>
          <w:lang w:eastAsia="en-US"/>
        </w:rPr>
        <w:t xml:space="preserve"> </w:t>
      </w:r>
      <w:r w:rsidRPr="003949DD">
        <w:rPr>
          <w:rFonts w:cs="Arial"/>
        </w:rPr>
        <w:t>navodil MIZŠ, predloži:</w:t>
      </w:r>
    </w:p>
    <w:p w14:paraId="3931FC3A" w14:textId="403FCEF2" w:rsidR="003949DD" w:rsidRPr="003949DD" w:rsidRDefault="003949DD" w:rsidP="003949DD">
      <w:pPr>
        <w:numPr>
          <w:ilvl w:val="0"/>
          <w:numId w:val="40"/>
        </w:numPr>
        <w:spacing w:before="0" w:after="0"/>
        <w:rPr>
          <w:rFonts w:cs="Arial"/>
          <w:bCs/>
          <w:color w:val="000000"/>
          <w:szCs w:val="20"/>
        </w:rPr>
      </w:pPr>
      <w:r w:rsidRPr="003949DD">
        <w:rPr>
          <w:rFonts w:cs="Arial"/>
          <w:bCs/>
          <w:color w:val="000000"/>
          <w:szCs w:val="20"/>
        </w:rPr>
        <w:t xml:space="preserve">kopijo celotne dokumentacije v postopku sklepanja in izvajanja JZP v skladu z veljavno zakonodajo, ki se predloži samo pri prvem uveljavljanju stroška izvajalca, izbranega po postopku JZP (predhodni postopek, odločitev o JZP (s strani vlade ali </w:t>
      </w:r>
      <w:r w:rsidRPr="003949DD">
        <w:rPr>
          <w:szCs w:val="20"/>
        </w:rPr>
        <w:t>predstavniškega organa samoupravne lokalne skupnosti</w:t>
      </w:r>
      <w:r w:rsidRPr="003949DD">
        <w:rPr>
          <w:rFonts w:cs="Arial"/>
          <w:bCs/>
          <w:color w:val="000000"/>
          <w:szCs w:val="20"/>
        </w:rPr>
        <w:t xml:space="preserve"> sprejeta </w:t>
      </w:r>
      <w:r w:rsidRPr="003949DD">
        <w:rPr>
          <w:szCs w:val="20"/>
        </w:rPr>
        <w:t xml:space="preserve">odločitev/sklep o ugotovitvi javnega interesa za sklenitev JZP in predložitev soglasja ustanovitelja, </w:t>
      </w:r>
      <w:r w:rsidR="007116F6">
        <w:rPr>
          <w:szCs w:val="20"/>
        </w:rPr>
        <w:t>če</w:t>
      </w:r>
      <w:r w:rsidRPr="003949DD">
        <w:rPr>
          <w:szCs w:val="20"/>
        </w:rPr>
        <w:t xml:space="preserve"> izvaja JZP drug javni partner (</w:t>
      </w:r>
      <w:r w:rsidRPr="003949DD">
        <w:t>pravna oseba javnega prava, ki jo ustanovi država ali samoupravna lokalna skupnost oziroma druga oseba, ki je javni naročnik po določbah zakona, ki ureja javna naročila</w:t>
      </w:r>
      <w:r w:rsidRPr="003949DD">
        <w:rPr>
          <w:szCs w:val="20"/>
        </w:rPr>
        <w:t>)), akt o JZP, dokumentacijo javnega razpisa in drugo ustrezno dokumentacijo celotnega postopka glede na obliko JZP (statusno partnerstvo ali pogodbeno partnerstvo (in glede na obliko pogodbenega partnerstva koncesijsko razmerje ali javnonaročniško razmerje)</w:t>
      </w:r>
      <w:r w:rsidRPr="003949DD">
        <w:rPr>
          <w:rFonts w:cs="Arial"/>
          <w:bCs/>
          <w:color w:val="000000"/>
          <w:szCs w:val="20"/>
        </w:rPr>
        <w:t>) in</w:t>
      </w:r>
    </w:p>
    <w:p w14:paraId="4DA61FD3" w14:textId="77777777" w:rsidR="003949DD" w:rsidRPr="003949DD" w:rsidRDefault="003949DD" w:rsidP="003949DD">
      <w:pPr>
        <w:numPr>
          <w:ilvl w:val="0"/>
          <w:numId w:val="40"/>
        </w:numPr>
        <w:spacing w:before="0" w:after="0"/>
        <w:rPr>
          <w:rFonts w:cs="Arial"/>
          <w:bCs/>
          <w:color w:val="000000"/>
          <w:szCs w:val="20"/>
        </w:rPr>
      </w:pPr>
      <w:r w:rsidRPr="003949DD">
        <w:rPr>
          <w:rFonts w:cs="Arial"/>
          <w:bCs/>
          <w:color w:val="000000"/>
          <w:szCs w:val="20"/>
        </w:rPr>
        <w:t>izpolnjeno prilogo 6: Evidenca javnih naročil in JZP – izveden postopek JZP.</w:t>
      </w:r>
    </w:p>
    <w:p w14:paraId="791FCAEC" w14:textId="77777777" w:rsidR="003949DD" w:rsidRPr="003949DD" w:rsidRDefault="003949DD" w:rsidP="003949DD">
      <w:pPr>
        <w:spacing w:before="0" w:after="0"/>
        <w:rPr>
          <w:rFonts w:cs="Arial"/>
        </w:rPr>
      </w:pPr>
    </w:p>
    <w:p w14:paraId="53B8C7CE" w14:textId="6AF2FA32" w:rsidR="003949DD" w:rsidRPr="003949DD" w:rsidRDefault="003949DD" w:rsidP="003949DD">
      <w:pPr>
        <w:spacing w:before="0" w:after="0"/>
        <w:rPr>
          <w:rFonts w:cs="Arial"/>
        </w:rPr>
      </w:pPr>
      <w:r w:rsidRPr="003949DD">
        <w:rPr>
          <w:rFonts w:cs="Arial"/>
        </w:rPr>
        <w:t xml:space="preserve">Izjeme v skladu z </w:t>
      </w:r>
      <w:r w:rsidRPr="003949DD">
        <w:rPr>
          <w:rFonts w:cs="Arial"/>
          <w:color w:val="000000"/>
          <w:szCs w:val="20"/>
        </w:rPr>
        <w:t>veljavnim zakonom, ki ureja izvrševanje proračuna Republike Slovenije,</w:t>
      </w:r>
      <w:r w:rsidRPr="003949DD">
        <w:rPr>
          <w:rFonts w:cs="Arial"/>
        </w:rPr>
        <w:t xml:space="preserve"> pri katerih lahko upravičenec poravna stroške najkasneje naslednji delovni dan po prejemu sredstev od ministrstva in najkasneje v 8 dneh po plačilu </w:t>
      </w:r>
      <w:r w:rsidR="006D1C2B">
        <w:rPr>
          <w:rFonts w:cs="Arial"/>
        </w:rPr>
        <w:t>predloži</w:t>
      </w:r>
      <w:r w:rsidRPr="003949DD">
        <w:rPr>
          <w:rFonts w:cs="Arial"/>
        </w:rPr>
        <w:t xml:space="preserve"> ustrezna dokazila o plačilu stroškov, so:</w:t>
      </w:r>
    </w:p>
    <w:p w14:paraId="72D5FE47" w14:textId="77777777" w:rsidR="003949DD" w:rsidRPr="003949DD" w:rsidRDefault="003949DD" w:rsidP="003949DD">
      <w:pPr>
        <w:numPr>
          <w:ilvl w:val="0"/>
          <w:numId w:val="33"/>
        </w:numPr>
        <w:spacing w:before="0" w:after="0"/>
        <w:rPr>
          <w:rFonts w:cs="Arial"/>
        </w:rPr>
      </w:pPr>
      <w:r w:rsidRPr="003949DD">
        <w:rPr>
          <w:rFonts w:cs="Arial"/>
        </w:rPr>
        <w:t>investicijski transferi občinam in posrednim proračunskim uporabnikom ob predložitvi pravilne dokumentacije za izplačilo v ZzI</w:t>
      </w:r>
      <w:r w:rsidRPr="003949DD">
        <w:rPr>
          <w:rFonts w:cs="Arial"/>
          <w:color w:val="000000"/>
          <w:szCs w:val="20"/>
        </w:rPr>
        <w:t>,</w:t>
      </w:r>
    </w:p>
    <w:p w14:paraId="1688DED5" w14:textId="77777777" w:rsidR="003949DD" w:rsidRPr="003949DD" w:rsidRDefault="003949DD" w:rsidP="003949DD">
      <w:pPr>
        <w:numPr>
          <w:ilvl w:val="0"/>
          <w:numId w:val="33"/>
        </w:numPr>
        <w:spacing w:before="0" w:after="0"/>
        <w:rPr>
          <w:rFonts w:cs="Arial"/>
        </w:rPr>
      </w:pPr>
      <w:r w:rsidRPr="003949DD">
        <w:rPr>
          <w:rFonts w:cs="Arial"/>
        </w:rPr>
        <w:t>izplačila iz proračuna upravičencu, ki je občina, posredni uporabnik proračuna ali nosilec javnih pooblastil, ob predložitvi pravilne dokumentacije za izplačilo v ZzI</w:t>
      </w:r>
      <w:r w:rsidRPr="003949DD">
        <w:rPr>
          <w:rFonts w:cs="Arial"/>
          <w:color w:val="000000"/>
          <w:szCs w:val="20"/>
        </w:rPr>
        <w:t xml:space="preserve"> (vključno z računi ali drugimi enakovrednimi knjigovodskimi listinami).</w:t>
      </w:r>
    </w:p>
    <w:p w14:paraId="1BD960BB" w14:textId="5A31FF01" w:rsidR="003949DD" w:rsidRPr="003949DD" w:rsidRDefault="003949DD" w:rsidP="003949DD">
      <w:pPr>
        <w:spacing w:before="0" w:after="0"/>
        <w:rPr>
          <w:color w:val="000000"/>
        </w:rPr>
      </w:pPr>
      <w:r w:rsidRPr="003949DD">
        <w:rPr>
          <w:rFonts w:cs="Arial"/>
        </w:rPr>
        <w:t>Upravičenec v teh primerih predloži dokumentacijo za izplačilo ZzI 25 dni pred dnevom izplačila izvajalcu oz</w:t>
      </w:r>
      <w:r w:rsidR="00303616">
        <w:rPr>
          <w:rFonts w:cs="Arial"/>
        </w:rPr>
        <w:t>iroma</w:t>
      </w:r>
      <w:r w:rsidRPr="003949DD">
        <w:rPr>
          <w:rFonts w:cs="Arial"/>
        </w:rPr>
        <w:t xml:space="preserve"> končnemu prejemniku. </w:t>
      </w:r>
      <w:r w:rsidR="007116F6">
        <w:rPr>
          <w:rFonts w:cs="Arial"/>
          <w:color w:val="000000"/>
          <w:szCs w:val="20"/>
        </w:rPr>
        <w:t>Če</w:t>
      </w:r>
      <w:r w:rsidRPr="003949DD">
        <w:rPr>
          <w:rFonts w:cs="Arial"/>
          <w:color w:val="000000"/>
          <w:szCs w:val="20"/>
        </w:rPr>
        <w:t xml:space="preserve"> upravičenec </w:t>
      </w:r>
      <w:r w:rsidRPr="003949DD">
        <w:rPr>
          <w:color w:val="000000"/>
        </w:rPr>
        <w:t xml:space="preserve">dokazil o plačilu izvajalcem ne predloži v roku 8 dni, se mu zadržijo nadaljnja izplačila iz naslova operacije. </w:t>
      </w:r>
    </w:p>
    <w:p w14:paraId="7D60A71E" w14:textId="77777777" w:rsidR="003949DD" w:rsidRPr="003949DD" w:rsidRDefault="003949DD" w:rsidP="003949DD">
      <w:pPr>
        <w:spacing w:before="0" w:after="0"/>
        <w:rPr>
          <w:color w:val="000000"/>
        </w:rPr>
      </w:pPr>
    </w:p>
    <w:p w14:paraId="7FF82B25" w14:textId="77777777" w:rsidR="003949DD" w:rsidRPr="003949DD" w:rsidRDefault="003949DD" w:rsidP="003949DD">
      <w:pPr>
        <w:spacing w:before="0" w:after="0"/>
      </w:pPr>
      <w:r w:rsidRPr="003949DD">
        <w:t xml:space="preserve">Zgoraj navedene izjeme </w:t>
      </w:r>
      <w:r w:rsidRPr="003949DD">
        <w:rPr>
          <w:rFonts w:cs="Arial"/>
        </w:rPr>
        <w:t xml:space="preserve">v skladu z </w:t>
      </w:r>
      <w:r w:rsidRPr="003949DD">
        <w:rPr>
          <w:rFonts w:cs="Arial"/>
          <w:color w:val="000000"/>
          <w:szCs w:val="20"/>
        </w:rPr>
        <w:t>veljavnim zakonom, ki ureja izvrševanje proračuna Republike Slovenije</w:t>
      </w:r>
      <w:r w:rsidRPr="003949DD">
        <w:t xml:space="preserve"> se lahko uporabijo samo v primeru, če upravičenec za izvajanje operacije ni prejel predplačila.</w:t>
      </w:r>
    </w:p>
    <w:p w14:paraId="6E9C3761" w14:textId="77777777" w:rsidR="003949DD" w:rsidRPr="003949DD" w:rsidRDefault="003949DD" w:rsidP="003949DD">
      <w:pPr>
        <w:spacing w:before="0" w:after="0"/>
        <w:rPr>
          <w:rFonts w:cs="Arial"/>
        </w:rPr>
      </w:pPr>
    </w:p>
    <w:p w14:paraId="7A0577B3" w14:textId="4BD73360" w:rsidR="003949DD" w:rsidRPr="003949DD" w:rsidRDefault="003949DD" w:rsidP="003949DD">
      <w:pPr>
        <w:spacing w:before="0" w:after="0"/>
        <w:rPr>
          <w:rFonts w:cs="Arial"/>
        </w:rPr>
      </w:pPr>
      <w:r w:rsidRPr="003949DD">
        <w:rPr>
          <w:rFonts w:cs="Arial"/>
        </w:rPr>
        <w:t xml:space="preserve">Najkasneje v 8 delovnih dneh po prejemu sredstev od ministrstva mora upravičenec ministrstvu posredovati dokazila o plačilu stroškov, ki vsebuje </w:t>
      </w:r>
      <w:r w:rsidR="00943F8E">
        <w:rPr>
          <w:rFonts w:cs="Arial"/>
        </w:rPr>
        <w:t>sken</w:t>
      </w:r>
      <w:r w:rsidR="00943F8E" w:rsidRPr="003949DD">
        <w:rPr>
          <w:rFonts w:cs="Arial"/>
        </w:rPr>
        <w:t xml:space="preserve"> </w:t>
      </w:r>
      <w:r w:rsidRPr="003949DD">
        <w:rPr>
          <w:rFonts w:cs="Arial"/>
        </w:rPr>
        <w:t xml:space="preserve">bančnega izpisa, kjer so posamezna plačila označena z zaporedno številko iz </w:t>
      </w:r>
      <w:r w:rsidR="00943F8E">
        <w:rPr>
          <w:rFonts w:cs="Arial"/>
        </w:rPr>
        <w:t>seznama računov</w:t>
      </w:r>
      <w:r w:rsidRPr="003949DD">
        <w:rPr>
          <w:rFonts w:cs="Arial"/>
        </w:rPr>
        <w:t>. Pri samoobdavčitvi - dobava blaga ali storitev iz tujine, gradnja (76. člen Zakona o davku na dodano vrednost, Uradni list RS, št. 13/11 – uradno prečiščeno besedilo s spremembami) mora upravičenec predložiti tudi obrazec DDV-O, evidenca prejetih in izdanih računov, dokazilo o plačilu</w:t>
      </w:r>
      <w:r w:rsidR="007116F6">
        <w:rPr>
          <w:rFonts w:cs="Arial"/>
        </w:rPr>
        <w:t>,</w:t>
      </w:r>
      <w:r w:rsidRPr="003949DD">
        <w:rPr>
          <w:rFonts w:cs="Arial"/>
        </w:rPr>
        <w:t xml:space="preserve"> </w:t>
      </w:r>
      <w:r w:rsidR="007116F6">
        <w:rPr>
          <w:rFonts w:cs="Arial"/>
        </w:rPr>
        <w:t>če</w:t>
      </w:r>
      <w:r w:rsidRPr="003949DD">
        <w:rPr>
          <w:rFonts w:cs="Arial"/>
        </w:rPr>
        <w:t xml:space="preserve"> nastane obveznost plačila DDV.</w:t>
      </w:r>
    </w:p>
    <w:p w14:paraId="3ECE0AC9" w14:textId="77777777" w:rsidR="003949DD" w:rsidRPr="003949DD" w:rsidRDefault="003949DD" w:rsidP="003949DD">
      <w:pPr>
        <w:spacing w:before="0" w:after="0"/>
        <w:rPr>
          <w:rFonts w:cs="Arial"/>
        </w:rPr>
      </w:pPr>
    </w:p>
    <w:p w14:paraId="3A802119" w14:textId="34815E87" w:rsidR="003949DD" w:rsidRPr="003949DD" w:rsidRDefault="003949DD" w:rsidP="003949DD">
      <w:pPr>
        <w:spacing w:before="0" w:after="0"/>
        <w:rPr>
          <w:rFonts w:cs="Arial"/>
        </w:rPr>
      </w:pPr>
      <w:r w:rsidRPr="003949DD">
        <w:rPr>
          <w:rFonts w:cs="Arial"/>
        </w:rPr>
        <w:t>Na dokazilih o nastanku stroškov je treb</w:t>
      </w:r>
      <w:r w:rsidR="00570C92">
        <w:rPr>
          <w:rFonts w:cs="Arial"/>
        </w:rPr>
        <w:t>a</w:t>
      </w:r>
      <w:r w:rsidRPr="003949DD">
        <w:rPr>
          <w:rFonts w:cs="Arial"/>
        </w:rPr>
        <w:t xml:space="preserve"> navesti:</w:t>
      </w:r>
    </w:p>
    <w:p w14:paraId="60829B51" w14:textId="75582FAC" w:rsidR="003949DD" w:rsidRPr="003949DD" w:rsidRDefault="003949DD" w:rsidP="003949DD">
      <w:pPr>
        <w:spacing w:before="0" w:after="0"/>
        <w:rPr>
          <w:rFonts w:cs="Arial"/>
        </w:rPr>
      </w:pPr>
      <w:r w:rsidRPr="003949DD">
        <w:rPr>
          <w:rFonts w:cs="Arial"/>
        </w:rPr>
        <w:t>•</w:t>
      </w:r>
      <w:r w:rsidRPr="003949DD">
        <w:rPr>
          <w:rFonts w:cs="Arial"/>
        </w:rPr>
        <w:tab/>
        <w:t>stroškovno mesto</w:t>
      </w:r>
      <w:r w:rsidRPr="00C45A4D">
        <w:rPr>
          <w:rFonts w:cs="Arial"/>
        </w:rPr>
        <w:t xml:space="preserve">, </w:t>
      </w:r>
      <w:r w:rsidR="00142B26" w:rsidRPr="00C45A4D">
        <w:rPr>
          <w:rFonts w:cs="Arial"/>
        </w:rPr>
        <w:t xml:space="preserve">razen za </w:t>
      </w:r>
      <w:r w:rsidR="00E132F0" w:rsidRPr="00C45A4D">
        <w:rPr>
          <w:rFonts w:cs="Arial"/>
        </w:rPr>
        <w:t>stroške iz kategorije</w:t>
      </w:r>
      <w:r w:rsidR="00142B26" w:rsidRPr="00C45A4D">
        <w:rPr>
          <w:rFonts w:cs="Arial"/>
        </w:rPr>
        <w:t xml:space="preserve"> </w:t>
      </w:r>
      <w:r w:rsidR="00142B26" w:rsidRPr="00C45A4D">
        <w:t>Poenostavljene oblike nepovratnih sredstev</w:t>
      </w:r>
      <w:r w:rsidR="0010245F" w:rsidRPr="00C45A4D">
        <w:t>,</w:t>
      </w:r>
      <w:r w:rsidRPr="003949DD">
        <w:rPr>
          <w:rFonts w:cs="Arial"/>
        </w:rPr>
        <w:t xml:space="preserve"> </w:t>
      </w:r>
    </w:p>
    <w:p w14:paraId="0D8D5290" w14:textId="77777777" w:rsidR="003949DD" w:rsidRPr="003949DD" w:rsidRDefault="003949DD" w:rsidP="003949DD">
      <w:pPr>
        <w:spacing w:before="0" w:after="0"/>
        <w:ind w:left="709" w:hanging="709"/>
        <w:rPr>
          <w:rFonts w:cs="Arial"/>
        </w:rPr>
      </w:pPr>
      <w:r w:rsidRPr="003949DD">
        <w:rPr>
          <w:rFonts w:cs="Arial"/>
        </w:rPr>
        <w:t>•</w:t>
      </w:r>
      <w:r w:rsidRPr="003949DD">
        <w:rPr>
          <w:rFonts w:cs="Arial"/>
        </w:rPr>
        <w:tab/>
        <w:t>v primeru, da se ne uveljavlja celotna vrednost, tudi višino zneska, ki se uveljavlja in ključ izračuna.</w:t>
      </w:r>
    </w:p>
    <w:p w14:paraId="1E9B29F7" w14:textId="77777777" w:rsidR="003949DD" w:rsidRPr="003949DD" w:rsidRDefault="003949DD" w:rsidP="003949DD">
      <w:pPr>
        <w:spacing w:before="0" w:after="0"/>
      </w:pPr>
    </w:p>
    <w:p w14:paraId="41A5A4B6" w14:textId="39806BAD" w:rsidR="003949DD" w:rsidRPr="003949DD" w:rsidRDefault="003949DD" w:rsidP="003949DD">
      <w:pPr>
        <w:spacing w:before="0" w:after="0"/>
      </w:pPr>
      <w:r w:rsidRPr="003949DD">
        <w:t>V primeru mesečnega uveljavljanja plač se podrobnejšega vsebinskega poročila ne prilaga mesečno, temveč le ob vsakem trimesečju oz</w:t>
      </w:r>
      <w:r w:rsidR="00303616">
        <w:t>iroma</w:t>
      </w:r>
      <w:r w:rsidRPr="003949DD">
        <w:t xml:space="preserve"> skladno z določili v pogodbi o sofinanciranju.</w:t>
      </w:r>
    </w:p>
    <w:p w14:paraId="0AACB040" w14:textId="77777777" w:rsidR="003949DD" w:rsidRPr="003949DD" w:rsidRDefault="003949DD" w:rsidP="003949DD">
      <w:pPr>
        <w:spacing w:before="0" w:after="0"/>
      </w:pPr>
    </w:p>
    <w:p w14:paraId="1DF2460B" w14:textId="2DCCF973" w:rsidR="003949DD" w:rsidRPr="003949DD" w:rsidRDefault="003949DD" w:rsidP="003949DD">
      <w:pPr>
        <w:spacing w:before="0" w:after="0"/>
        <w:rPr>
          <w:rFonts w:cs="Arial"/>
          <w:szCs w:val="22"/>
        </w:rPr>
      </w:pPr>
      <w:r w:rsidRPr="003949DD">
        <w:t>Listo prisotnosti upravičenec obvezno pr</w:t>
      </w:r>
      <w:r w:rsidR="006D1C2B">
        <w:t>edloži</w:t>
      </w:r>
      <w:r w:rsidRPr="003949DD">
        <w:t xml:space="preserve"> kot dokazilo za izvedbo različnih aktivnosti (npr. seminar,</w:t>
      </w:r>
      <w:r w:rsidRPr="003949DD">
        <w:rPr>
          <w:rFonts w:cs="Arial"/>
          <w:szCs w:val="22"/>
        </w:rPr>
        <w:t xml:space="preserve"> usposabljanje, zaključna konferenca, delo po avtorski pogodbi, delo po podjemni pogodbi, najem prostora in opreme za izvajanje operacije ipd.). V </w:t>
      </w:r>
      <w:r w:rsidR="007116F6">
        <w:rPr>
          <w:rFonts w:cs="Arial"/>
          <w:szCs w:val="22"/>
        </w:rPr>
        <w:t>primeru, ko</w:t>
      </w:r>
      <w:r w:rsidR="007116F6" w:rsidRPr="003949DD">
        <w:rPr>
          <w:rFonts w:cs="Arial"/>
          <w:szCs w:val="22"/>
        </w:rPr>
        <w:t xml:space="preserve"> </w:t>
      </w:r>
      <w:r w:rsidRPr="003949DD">
        <w:rPr>
          <w:rFonts w:cs="Arial"/>
          <w:szCs w:val="22"/>
        </w:rPr>
        <w:t>gre za izvajanje večdnevne aktivnosti, se kot dokazilo pr</w:t>
      </w:r>
      <w:r w:rsidR="006D1C2B">
        <w:rPr>
          <w:rFonts w:cs="Arial"/>
          <w:szCs w:val="22"/>
        </w:rPr>
        <w:t>ed</w:t>
      </w:r>
      <w:r w:rsidRPr="003949DD">
        <w:rPr>
          <w:rFonts w:cs="Arial"/>
          <w:szCs w:val="22"/>
        </w:rPr>
        <w:t xml:space="preserve">loži za vsak dan posebej samostojna lista prisotnosti. V primeru, da se aktivnost izvaja na daljavo, velja kot ustrezno dokazilo tudi elektronski zapis. </w:t>
      </w:r>
      <w:r w:rsidR="007116F6" w:rsidRPr="00D209A2">
        <w:rPr>
          <w:rFonts w:cs="Arial"/>
          <w:szCs w:val="22"/>
        </w:rPr>
        <w:t xml:space="preserve">Če </w:t>
      </w:r>
      <w:r w:rsidRPr="00D209A2">
        <w:rPr>
          <w:rFonts w:cs="Arial"/>
          <w:szCs w:val="22"/>
        </w:rPr>
        <w:t xml:space="preserve">se lista prisotnosti nanaša na več stroškov v okviru enega ZzI, jo upravičenec </w:t>
      </w:r>
      <w:r w:rsidR="00D6448C">
        <w:rPr>
          <w:rFonts w:cs="Arial"/>
          <w:szCs w:val="22"/>
        </w:rPr>
        <w:t>naveže</w:t>
      </w:r>
      <w:r w:rsidRPr="00D6448C">
        <w:rPr>
          <w:rFonts w:cs="Arial"/>
          <w:szCs w:val="22"/>
        </w:rPr>
        <w:t xml:space="preserve"> </w:t>
      </w:r>
      <w:r w:rsidR="00D209A2" w:rsidRPr="00D209A2">
        <w:rPr>
          <w:rFonts w:cs="Arial"/>
          <w:szCs w:val="22"/>
        </w:rPr>
        <w:t>ob vsaki prijavi</w:t>
      </w:r>
      <w:r w:rsidR="00D6448C">
        <w:rPr>
          <w:rFonts w:cs="Arial"/>
          <w:szCs w:val="22"/>
        </w:rPr>
        <w:t xml:space="preserve"> upravičen</w:t>
      </w:r>
      <w:r w:rsidR="0085542A">
        <w:rPr>
          <w:rFonts w:cs="Arial"/>
          <w:szCs w:val="22"/>
        </w:rPr>
        <w:t>ih</w:t>
      </w:r>
      <w:r w:rsidR="00D6448C">
        <w:rPr>
          <w:rFonts w:cs="Arial"/>
          <w:szCs w:val="22"/>
        </w:rPr>
        <w:t xml:space="preserve"> strošk</w:t>
      </w:r>
      <w:r w:rsidR="0085542A">
        <w:rPr>
          <w:rFonts w:cs="Arial"/>
          <w:szCs w:val="22"/>
        </w:rPr>
        <w:t>ov v IS e-MA</w:t>
      </w:r>
      <w:r w:rsidRPr="00D209A2">
        <w:rPr>
          <w:rFonts w:cs="Arial"/>
          <w:szCs w:val="22"/>
        </w:rPr>
        <w:t>. Obrazec Lista prisotnosti se nahaja v prilogi 2.</w:t>
      </w:r>
    </w:p>
    <w:p w14:paraId="7275CFB6" w14:textId="77777777" w:rsidR="003949DD" w:rsidRPr="003949DD" w:rsidRDefault="003949DD" w:rsidP="003949DD">
      <w:pPr>
        <w:spacing w:before="0" w:after="0"/>
        <w:rPr>
          <w:rFonts w:cs="Arial"/>
        </w:rPr>
      </w:pPr>
    </w:p>
    <w:p w14:paraId="2CAE7068" w14:textId="74B28958" w:rsidR="003949DD" w:rsidRPr="003949DD" w:rsidRDefault="0085542A" w:rsidP="003949DD">
      <w:pPr>
        <w:spacing w:before="0" w:after="0"/>
        <w:rPr>
          <w:rFonts w:cs="Arial"/>
        </w:rPr>
      </w:pPr>
      <w:r w:rsidRPr="00E85335">
        <w:t>Upravičenec pošlje</w:t>
      </w:r>
      <w:r w:rsidR="00E85335" w:rsidRPr="00E85335">
        <w:t xml:space="preserve"> </w:t>
      </w:r>
      <w:r w:rsidRPr="00E85335">
        <w:t xml:space="preserve">ministrstvu </w:t>
      </w:r>
      <w:r w:rsidR="004D3E9A" w:rsidRPr="00E85335">
        <w:t xml:space="preserve">(z elektronsko ali navadno pošto) </w:t>
      </w:r>
      <w:r w:rsidRPr="00E85335">
        <w:t>navedbo p</w:t>
      </w:r>
      <w:r w:rsidR="003949DD" w:rsidRPr="00E85335">
        <w:t>odpisnik</w:t>
      </w:r>
      <w:r w:rsidRPr="00E85335">
        <w:t>ov</w:t>
      </w:r>
      <w:r w:rsidR="003949DD" w:rsidRPr="00E85335">
        <w:t xml:space="preserve"> dokumentacije ob </w:t>
      </w:r>
      <w:r w:rsidRPr="00E85335">
        <w:t>oddaji prvega</w:t>
      </w:r>
      <w:r w:rsidR="003949DD" w:rsidRPr="00E85335">
        <w:t xml:space="preserve"> </w:t>
      </w:r>
      <w:r w:rsidR="003949DD" w:rsidRPr="00E85335">
        <w:rPr>
          <w:rFonts w:cs="Arial"/>
        </w:rPr>
        <w:t>ZzI. O</w:t>
      </w:r>
      <w:r w:rsidR="003949DD" w:rsidRPr="00E85335">
        <w:t>b vsakokratn</w:t>
      </w:r>
      <w:r w:rsidR="003949DD" w:rsidRPr="00E85335">
        <w:rPr>
          <w:rFonts w:cs="Arial"/>
        </w:rPr>
        <w:t xml:space="preserve">i spremembi podpisnikov </w:t>
      </w:r>
      <w:r w:rsidRPr="00E85335">
        <w:rPr>
          <w:rFonts w:cs="Arial"/>
        </w:rPr>
        <w:t>upravičenec pošlje</w:t>
      </w:r>
      <w:r w:rsidR="00E85335" w:rsidRPr="00E85335">
        <w:rPr>
          <w:rFonts w:cs="Arial"/>
        </w:rPr>
        <w:t xml:space="preserve"> ministrstvu</w:t>
      </w:r>
      <w:r w:rsidRPr="00E85335">
        <w:rPr>
          <w:rFonts w:cs="Arial"/>
        </w:rPr>
        <w:t xml:space="preserve"> </w:t>
      </w:r>
      <w:r w:rsidR="00E85335" w:rsidRPr="00E85335">
        <w:rPr>
          <w:rFonts w:cs="Arial"/>
        </w:rPr>
        <w:t>navedbo novih podpisnikov dokumentacije</w:t>
      </w:r>
      <w:r w:rsidRPr="00E85335">
        <w:rPr>
          <w:rFonts w:cs="Arial"/>
        </w:rPr>
        <w:t xml:space="preserve"> </w:t>
      </w:r>
      <w:r w:rsidR="003949DD" w:rsidRPr="00C102A5">
        <w:rPr>
          <w:rFonts w:cs="Arial"/>
        </w:rPr>
        <w:t>v okviru posredovanega ZzI.</w:t>
      </w:r>
    </w:p>
    <w:p w14:paraId="3B1AFFDA" w14:textId="77777777" w:rsidR="003949DD" w:rsidRPr="003949DD" w:rsidRDefault="003949DD" w:rsidP="003949DD">
      <w:pPr>
        <w:spacing w:before="0" w:after="0"/>
        <w:rPr>
          <w:rFonts w:cs="Arial"/>
        </w:rPr>
      </w:pPr>
    </w:p>
    <w:p w14:paraId="15D61F45" w14:textId="7BA4FAC4" w:rsidR="003949DD" w:rsidRPr="003949DD" w:rsidRDefault="003949DD" w:rsidP="003949DD">
      <w:pPr>
        <w:spacing w:before="0" w:after="0"/>
        <w:rPr>
          <w:rFonts w:cs="Arial"/>
        </w:rPr>
      </w:pPr>
      <w:r w:rsidRPr="003949DD">
        <w:rPr>
          <w:rFonts w:cs="Arial"/>
        </w:rPr>
        <w:t xml:space="preserve">V tekočem koledarskem letu ministrstvo zagotavlja izplačilo le za ZzI, ki so </w:t>
      </w:r>
      <w:r w:rsidR="00B730B9">
        <w:rPr>
          <w:rFonts w:cs="Arial"/>
        </w:rPr>
        <w:t>oddani v IS e-MA</w:t>
      </w:r>
      <w:r w:rsidR="00B730B9" w:rsidRPr="003949DD">
        <w:rPr>
          <w:rFonts w:cs="Arial"/>
        </w:rPr>
        <w:t xml:space="preserve"> </w:t>
      </w:r>
      <w:r w:rsidRPr="003949DD">
        <w:rPr>
          <w:rFonts w:cs="Arial"/>
        </w:rPr>
        <w:t>do 15. septembra oz</w:t>
      </w:r>
      <w:r w:rsidR="00303616">
        <w:rPr>
          <w:rFonts w:cs="Arial"/>
        </w:rPr>
        <w:t>iroma</w:t>
      </w:r>
      <w:r w:rsidRPr="003949DD">
        <w:rPr>
          <w:rFonts w:cs="Arial"/>
        </w:rPr>
        <w:t xml:space="preserve"> do roka, navedenega v pogodbi o sofinanciranju. V ta ZzI vključi upravičenec izdatke, ki so nastali do tega datuma. Vse ostale ZzI, ki bodo predloženi po tem datumu, bo ministrstvo izplačalo v skladu s proračunskimi možnost</w:t>
      </w:r>
      <w:r w:rsidR="00B730B9">
        <w:rPr>
          <w:rFonts w:cs="Arial"/>
        </w:rPr>
        <w:t>m</w:t>
      </w:r>
      <w:r w:rsidRPr="003949DD">
        <w:rPr>
          <w:rFonts w:cs="Arial"/>
        </w:rPr>
        <w:t>i ter pravilnikom o zaključku posameznega proračunskega leta.</w:t>
      </w:r>
    </w:p>
    <w:p w14:paraId="527A6212" w14:textId="77777777" w:rsidR="003949DD" w:rsidRPr="003949DD" w:rsidRDefault="003949DD" w:rsidP="003949DD">
      <w:pPr>
        <w:spacing w:before="0" w:after="0"/>
        <w:rPr>
          <w:rFonts w:cs="Arial"/>
        </w:rPr>
      </w:pPr>
    </w:p>
    <w:p w14:paraId="3C113BBC" w14:textId="03351DDB" w:rsidR="003949DD" w:rsidRPr="003949DD" w:rsidRDefault="003949DD" w:rsidP="003949DD">
      <w:pPr>
        <w:spacing w:before="0" w:after="0"/>
        <w:rPr>
          <w:rFonts w:cs="Arial"/>
        </w:rPr>
      </w:pPr>
      <w:r w:rsidRPr="003949DD">
        <w:rPr>
          <w:rFonts w:cs="Arial"/>
        </w:rPr>
        <w:t>Ministrstvo bo za izvedbo operacije upravičencu nakazalo sredstva na podlagi pravilnih in popolnih ZzI, pripravljenimi v skladu s temi navodili</w:t>
      </w:r>
      <w:r w:rsidR="00964FE1">
        <w:rPr>
          <w:rFonts w:cs="Arial"/>
        </w:rPr>
        <w:t xml:space="preserve"> in navodili OU o upravičenih stroških</w:t>
      </w:r>
      <w:r w:rsidRPr="003949DD">
        <w:rPr>
          <w:rFonts w:cs="Arial"/>
        </w:rPr>
        <w:t>.</w:t>
      </w:r>
    </w:p>
    <w:p w14:paraId="7C2D640D" w14:textId="77777777" w:rsidR="003949DD" w:rsidRPr="003949DD" w:rsidRDefault="003949DD" w:rsidP="003949DD">
      <w:pPr>
        <w:spacing w:before="0" w:after="0"/>
        <w:rPr>
          <w:rFonts w:cs="Arial"/>
          <w:color w:val="000000"/>
        </w:rPr>
      </w:pPr>
    </w:p>
    <w:p w14:paraId="74642EDF" w14:textId="1908113E" w:rsidR="003949DD" w:rsidRPr="003949DD" w:rsidRDefault="003949DD" w:rsidP="003949DD">
      <w:pPr>
        <w:spacing w:before="0" w:after="0"/>
        <w:rPr>
          <w:rFonts w:cs="Arial"/>
          <w:szCs w:val="20"/>
        </w:rPr>
      </w:pPr>
      <w:r w:rsidRPr="00E85335">
        <w:rPr>
          <w:color w:val="000000"/>
        </w:rPr>
        <w:t xml:space="preserve">Upravičenec  mora pri posredovanju </w:t>
      </w:r>
      <w:r w:rsidRPr="00E85335">
        <w:rPr>
          <w:rFonts w:cs="Arial"/>
          <w:color w:val="000000"/>
        </w:rPr>
        <w:t>ZzI</w:t>
      </w:r>
      <w:r w:rsidRPr="00E85335">
        <w:rPr>
          <w:color w:val="000000"/>
        </w:rPr>
        <w:t xml:space="preserve"> ministrstvu ravnati skladno z Zakonom o opravljanju plačilnih storitev za proračunske uporabnike (Uradni list RS, št. 59/2010 s spremembami) in usmeritvami ministrstva.</w:t>
      </w:r>
    </w:p>
    <w:p w14:paraId="42670D6F" w14:textId="77777777" w:rsidR="003949DD" w:rsidRPr="003949DD" w:rsidRDefault="003949DD" w:rsidP="003949DD">
      <w:pPr>
        <w:spacing w:before="0" w:after="0"/>
        <w:rPr>
          <w:rFonts w:cs="Arial"/>
        </w:rPr>
      </w:pPr>
    </w:p>
    <w:p w14:paraId="067B2EE0" w14:textId="0A911DAB" w:rsidR="003949DD" w:rsidRPr="003949DD" w:rsidRDefault="003949DD" w:rsidP="003949DD">
      <w:pPr>
        <w:spacing w:before="0" w:after="0"/>
        <w:rPr>
          <w:rFonts w:cs="Arial"/>
        </w:rPr>
      </w:pPr>
      <w:r w:rsidRPr="001A4409">
        <w:rPr>
          <w:rFonts w:cs="Arial"/>
        </w:rPr>
        <w:t xml:space="preserve">ZzI z obveznimi prilogami upravičenec </w:t>
      </w:r>
      <w:r w:rsidR="00B730B9">
        <w:rPr>
          <w:rFonts w:cs="Arial"/>
        </w:rPr>
        <w:t>odda v IS e-MA.</w:t>
      </w:r>
    </w:p>
    <w:p w14:paraId="3EC1E8CB" w14:textId="77777777" w:rsidR="003949DD" w:rsidRPr="003949DD" w:rsidRDefault="003949DD" w:rsidP="003949DD">
      <w:pPr>
        <w:spacing w:before="0" w:after="0"/>
        <w:rPr>
          <w:rFonts w:cs="Arial"/>
          <w:b/>
        </w:rPr>
      </w:pPr>
    </w:p>
    <w:p w14:paraId="300C8E09" w14:textId="7C2BCCDC" w:rsidR="003949DD" w:rsidRPr="003949DD" w:rsidRDefault="003949DD" w:rsidP="003949DD">
      <w:pPr>
        <w:spacing w:before="0" w:after="0"/>
        <w:rPr>
          <w:rFonts w:cs="Arial"/>
        </w:rPr>
      </w:pPr>
      <w:r w:rsidRPr="003949DD">
        <w:rPr>
          <w:rFonts w:cs="Arial"/>
        </w:rPr>
        <w:t xml:space="preserve">Rok za izplačilo ZzI je največ 30 dni in začne teči od prejema pravilnega in popolnega ZzI, pri čemer pravilnost in popolnost ZzI potrdi skrbnik pogodbe </w:t>
      </w:r>
      <w:r w:rsidR="00A20B3E" w:rsidRPr="00243E80">
        <w:rPr>
          <w:rFonts w:cs="Arial"/>
        </w:rPr>
        <w:t>o sofinanciranju na</w:t>
      </w:r>
      <w:r w:rsidR="00A20B3E">
        <w:rPr>
          <w:rFonts w:cs="Arial"/>
        </w:rPr>
        <w:t xml:space="preserve"> </w:t>
      </w:r>
      <w:r w:rsidRPr="003949DD">
        <w:rPr>
          <w:rFonts w:cs="Arial"/>
        </w:rPr>
        <w:t>ministrstv</w:t>
      </w:r>
      <w:r w:rsidR="00A20B3E">
        <w:rPr>
          <w:rFonts w:cs="Arial"/>
        </w:rPr>
        <w:t>u</w:t>
      </w:r>
      <w:r w:rsidRPr="003949DD">
        <w:rPr>
          <w:rFonts w:cs="Arial"/>
        </w:rPr>
        <w:t>, ki opravi preverjanje pred izplačilom.</w:t>
      </w:r>
    </w:p>
    <w:p w14:paraId="637510D2" w14:textId="77777777" w:rsidR="003949DD" w:rsidRPr="003949DD" w:rsidRDefault="003949DD" w:rsidP="003949DD">
      <w:pPr>
        <w:spacing w:before="0" w:after="0"/>
        <w:rPr>
          <w:rFonts w:cs="Arial"/>
        </w:rPr>
      </w:pPr>
    </w:p>
    <w:p w14:paraId="1D132C52" w14:textId="31C097CC" w:rsidR="003949DD" w:rsidRPr="003949DD" w:rsidRDefault="003949DD" w:rsidP="003949DD">
      <w:pPr>
        <w:pStyle w:val="Naslov2"/>
        <w:spacing w:before="0" w:after="0"/>
        <w:ind w:left="1287" w:hanging="578"/>
      </w:pPr>
      <w:bookmarkStart w:id="308" w:name="_Toc501613470"/>
      <w:r w:rsidRPr="003949DD">
        <w:t>Predplačila</w:t>
      </w:r>
      <w:bookmarkEnd w:id="308"/>
    </w:p>
    <w:p w14:paraId="03980C13" w14:textId="77777777" w:rsidR="00CF1892" w:rsidRDefault="00CF1892" w:rsidP="003949DD">
      <w:pPr>
        <w:spacing w:before="0" w:after="0"/>
        <w:rPr>
          <w:rFonts w:cs="Arial"/>
        </w:rPr>
      </w:pPr>
    </w:p>
    <w:p w14:paraId="7B13F6E9" w14:textId="5385D8F6" w:rsidR="003949DD" w:rsidRPr="003949DD" w:rsidRDefault="003949DD" w:rsidP="003949DD">
      <w:pPr>
        <w:spacing w:before="0" w:after="0"/>
        <w:rPr>
          <w:rFonts w:cs="Arial"/>
        </w:rPr>
      </w:pPr>
      <w:r w:rsidRPr="003949DD">
        <w:rPr>
          <w:rFonts w:cs="Arial"/>
        </w:rPr>
        <w:t xml:space="preserve">Predplačilo je namenjeno pokrivanju izdatkov, ki </w:t>
      </w:r>
      <w:r w:rsidR="00AF6862">
        <w:rPr>
          <w:rFonts w:cs="Arial"/>
        </w:rPr>
        <w:t>bodo</w:t>
      </w:r>
      <w:r w:rsidR="00AF6862" w:rsidRPr="003949DD">
        <w:rPr>
          <w:rFonts w:cs="Arial"/>
        </w:rPr>
        <w:t xml:space="preserve"> </w:t>
      </w:r>
      <w:r w:rsidRPr="003949DD">
        <w:rPr>
          <w:rFonts w:cs="Arial"/>
        </w:rPr>
        <w:t xml:space="preserve">nastali pri upravičencu v okviru izvajanja operacije in </w:t>
      </w:r>
      <w:r w:rsidR="00AF6862">
        <w:rPr>
          <w:rFonts w:cs="Arial"/>
        </w:rPr>
        <w:t>bodo</w:t>
      </w:r>
      <w:r w:rsidR="00AF6862" w:rsidRPr="003949DD">
        <w:rPr>
          <w:rFonts w:cs="Arial"/>
        </w:rPr>
        <w:t xml:space="preserve"> </w:t>
      </w:r>
      <w:r w:rsidRPr="003949DD">
        <w:rPr>
          <w:rFonts w:cs="Arial"/>
        </w:rPr>
        <w:t>utemeljeni s prejetimi računi ali računovodskimi listinami z enako dokazno vrednostjo. Nenamenska raba prejetega predplačila (npr. sklepanje depozitnih poslov pri komercialni banki za prejeto predplačilo) ni dovoljena.</w:t>
      </w:r>
    </w:p>
    <w:p w14:paraId="47F449D2" w14:textId="77777777" w:rsidR="003949DD" w:rsidRPr="003949DD" w:rsidRDefault="003949DD" w:rsidP="003949DD">
      <w:pPr>
        <w:spacing w:before="0" w:after="0"/>
        <w:rPr>
          <w:rFonts w:cs="Arial"/>
        </w:rPr>
      </w:pPr>
    </w:p>
    <w:p w14:paraId="01C0DCD4" w14:textId="77777777" w:rsidR="003949DD" w:rsidRPr="003949DD" w:rsidRDefault="003949DD" w:rsidP="003949DD">
      <w:pPr>
        <w:spacing w:before="0" w:after="0"/>
        <w:rPr>
          <w:rFonts w:cs="Arial"/>
        </w:rPr>
      </w:pPr>
      <w:r w:rsidRPr="003949DD">
        <w:rPr>
          <w:rFonts w:cs="Arial"/>
        </w:rPr>
        <w:t>Pogoje, upravičene prejemnike in višino predplačila določa veljavni zakon, ki ureja izvrševanje proračuna Republike Slovenije.</w:t>
      </w:r>
    </w:p>
    <w:p w14:paraId="5EE454D4" w14:textId="77777777" w:rsidR="003949DD" w:rsidRPr="003949DD" w:rsidRDefault="003949DD" w:rsidP="003949DD">
      <w:pPr>
        <w:spacing w:before="0" w:after="0"/>
      </w:pPr>
    </w:p>
    <w:p w14:paraId="78974279" w14:textId="5CD2714E" w:rsidR="003949DD" w:rsidRPr="003949DD" w:rsidRDefault="003949DD" w:rsidP="003949DD">
      <w:pPr>
        <w:spacing w:before="0" w:after="0"/>
      </w:pPr>
      <w:r w:rsidRPr="003949DD">
        <w:t xml:space="preserve">Predplačilo se izvrši na osnovi predloženega zahtevka za izplačilo predplačila v odstotku in na način, ki je določen v pogodbi o sofinanciranju. </w:t>
      </w:r>
      <w:r w:rsidR="0087117D">
        <w:t xml:space="preserve"> Upravičenec v IS e-MA pripravi in odda obrazec Zahtevek za izplačilo predplačila brez finančnega zavarovanja (ZzIA) ali obrazec Zahtevek za izplačilo predplačila s finančnim zavarovanjem (ZzIP).</w:t>
      </w:r>
      <w:r w:rsidR="001968A4">
        <w:t xml:space="preserve"> Upravičenec izpolni tudi </w:t>
      </w:r>
      <w:r w:rsidR="001F3D6B">
        <w:t xml:space="preserve">izjavo iz </w:t>
      </w:r>
      <w:r w:rsidR="001968A4">
        <w:t>prilog</w:t>
      </w:r>
      <w:r w:rsidR="001F3D6B">
        <w:t>e</w:t>
      </w:r>
      <w:r w:rsidR="001968A4">
        <w:t xml:space="preserve"> 9</w:t>
      </w:r>
      <w:r w:rsidR="001F3D6B">
        <w:t xml:space="preserve"> in jo </w:t>
      </w:r>
      <w:r w:rsidR="009451A5">
        <w:t xml:space="preserve">pošlje </w:t>
      </w:r>
      <w:r w:rsidR="001F3D6B">
        <w:t>ministrstv</w:t>
      </w:r>
      <w:r w:rsidR="00440E83">
        <w:t>u</w:t>
      </w:r>
      <w:r w:rsidR="004D3E9A">
        <w:t xml:space="preserve"> z elektronsko ali navadno pošto</w:t>
      </w:r>
      <w:r w:rsidR="001F3D6B">
        <w:t>.</w:t>
      </w:r>
    </w:p>
    <w:p w14:paraId="5DDE1DA8" w14:textId="77777777" w:rsidR="003949DD" w:rsidRPr="003949DD" w:rsidRDefault="003949DD" w:rsidP="003949DD">
      <w:pPr>
        <w:spacing w:before="0" w:after="0"/>
        <w:rPr>
          <w:rFonts w:cs="Arial"/>
        </w:rPr>
      </w:pPr>
    </w:p>
    <w:p w14:paraId="2D24A00E" w14:textId="1485619D" w:rsidR="003949DD" w:rsidRPr="003949DD" w:rsidRDefault="003949DD" w:rsidP="003949DD">
      <w:pPr>
        <w:pStyle w:val="Naslov3"/>
        <w:spacing w:before="0" w:after="0"/>
      </w:pPr>
      <w:bookmarkStart w:id="309" w:name="_Toc501613471"/>
      <w:r w:rsidRPr="003949DD">
        <w:t>Predplačila za operacije, ki niso predmet državnih pomoči</w:t>
      </w:r>
      <w:bookmarkEnd w:id="309"/>
      <w:r w:rsidR="0087117D">
        <w:t xml:space="preserve"> (predplačila brez finančnega zavarovanja)</w:t>
      </w:r>
    </w:p>
    <w:p w14:paraId="711D13BF" w14:textId="77777777" w:rsidR="003949DD" w:rsidRPr="003949DD" w:rsidRDefault="003949DD" w:rsidP="003949DD">
      <w:pPr>
        <w:spacing w:before="0" w:after="0"/>
      </w:pPr>
    </w:p>
    <w:p w14:paraId="038B7E5A" w14:textId="77777777" w:rsidR="003949DD" w:rsidRPr="003949DD" w:rsidRDefault="003949DD" w:rsidP="003949DD">
      <w:pPr>
        <w:spacing w:before="0" w:after="0"/>
      </w:pPr>
      <w:r w:rsidRPr="003949DD">
        <w:t>Predplačila</w:t>
      </w:r>
      <w:r w:rsidRPr="003949DD">
        <w:rPr>
          <w:rFonts w:cs="Arial"/>
        </w:rPr>
        <w:t xml:space="preserve"> se izvajajo po sistemu izplačila večkratnih predplačil pri izvajanju operacije, s sprotnim poračunavanjem vsakega posameznega predplačila v celoti.</w:t>
      </w:r>
    </w:p>
    <w:p w14:paraId="197AEED5" w14:textId="77777777" w:rsidR="003949DD" w:rsidRPr="003949DD" w:rsidRDefault="003949DD" w:rsidP="003949DD">
      <w:pPr>
        <w:spacing w:before="0" w:after="0"/>
      </w:pPr>
    </w:p>
    <w:p w14:paraId="1C291455" w14:textId="229E6B83" w:rsidR="003949DD" w:rsidRPr="003949DD" w:rsidRDefault="003949DD" w:rsidP="003949DD">
      <w:pPr>
        <w:spacing w:before="0" w:after="0"/>
        <w:rPr>
          <w:rFonts w:cs="Arial"/>
        </w:rPr>
      </w:pPr>
      <w:r w:rsidRPr="003949DD">
        <w:rPr>
          <w:rFonts w:cs="Arial"/>
        </w:rPr>
        <w:t xml:space="preserve">Upravičenec je v primeru prejetega predplačila dolžan ministrstvu predložiti ZzI ali več ZzI z obveznimi dokazili v višini izplačanega predplačila </w:t>
      </w:r>
      <w:r w:rsidR="00FD4064">
        <w:rPr>
          <w:rFonts w:cs="Arial"/>
        </w:rPr>
        <w:t>skladno s pogodbo o sofinanciranju</w:t>
      </w:r>
      <w:r w:rsidR="00970143">
        <w:rPr>
          <w:rFonts w:cs="Arial"/>
        </w:rPr>
        <w:t xml:space="preserve"> v povezavi z</w:t>
      </w:r>
      <w:r w:rsidR="00191129">
        <w:rPr>
          <w:rFonts w:cs="Arial"/>
        </w:rPr>
        <w:t xml:space="preserve"> vsakokrat veljavnim zakonom</w:t>
      </w:r>
      <w:r w:rsidR="00191129" w:rsidRPr="003949DD">
        <w:rPr>
          <w:rFonts w:cs="Arial"/>
        </w:rPr>
        <w:t>, ki ureja izvrševanje proračuna Republike Slovenije</w:t>
      </w:r>
      <w:r w:rsidRPr="003949DD">
        <w:rPr>
          <w:rFonts w:cs="Arial"/>
        </w:rPr>
        <w:t>.</w:t>
      </w:r>
      <w:r w:rsidRPr="003949DD">
        <w:t xml:space="preserve"> </w:t>
      </w:r>
      <w:r w:rsidRPr="003949DD">
        <w:rPr>
          <w:rFonts w:cs="Arial"/>
        </w:rPr>
        <w:t xml:space="preserve">To pomeni, da se bodo predplačila iz proračuna Republike Slovenije izplačevala največ v višini kot je v prihodnjem </w:t>
      </w:r>
      <w:r w:rsidR="00FD4064">
        <w:rPr>
          <w:rFonts w:cs="Arial"/>
        </w:rPr>
        <w:t xml:space="preserve">s pogodbo o sofinanciranju določenem </w:t>
      </w:r>
      <w:r w:rsidRPr="003949DD">
        <w:rPr>
          <w:rFonts w:cs="Arial"/>
        </w:rPr>
        <w:t>obdobju dejansko potrebno za izvajanje operacije, pri čemer višina posameznega predplačila ne sme presegati odstotka, določenega v veljavnem zakonu, ki ureja izvrševanje proračuna Republike Slovenije. Po celotnem poračunu predhodnega predplačila upravičenec lahko pridobi novo predplačilo za pokrivanje izdatkov za prihodnje obdobje</w:t>
      </w:r>
      <w:r w:rsidR="00191129">
        <w:rPr>
          <w:rFonts w:cs="Arial"/>
        </w:rPr>
        <w:t>, določeno s pogodbo o sofinanciranju</w:t>
      </w:r>
      <w:r w:rsidRPr="003949DD">
        <w:rPr>
          <w:rFonts w:cs="Arial"/>
        </w:rPr>
        <w:t xml:space="preserve">. </w:t>
      </w:r>
    </w:p>
    <w:p w14:paraId="6EFDC822" w14:textId="77777777" w:rsidR="003949DD" w:rsidRPr="003949DD" w:rsidRDefault="003949DD" w:rsidP="003949DD">
      <w:pPr>
        <w:spacing w:before="0" w:after="0"/>
        <w:rPr>
          <w:rFonts w:cs="Arial"/>
        </w:rPr>
      </w:pPr>
    </w:p>
    <w:p w14:paraId="18F3B697" w14:textId="26260EAC" w:rsidR="003949DD" w:rsidRPr="003949DD" w:rsidRDefault="003949DD" w:rsidP="003949DD">
      <w:pPr>
        <w:spacing w:before="0" w:after="0"/>
      </w:pPr>
      <w:r w:rsidRPr="003949DD">
        <w:t>Za predplačilo v višini nad 100.000,00 EUR je treb</w:t>
      </w:r>
      <w:r w:rsidR="00570C92">
        <w:t>a</w:t>
      </w:r>
      <w:r w:rsidRPr="003949DD">
        <w:t xml:space="preserve"> pred podpisom pogodbe o sofinanciranju pridobiti soglasje ministra, pristojnega za finance, prav tako je soglasje treb</w:t>
      </w:r>
      <w:r w:rsidR="00570C92">
        <w:t>a</w:t>
      </w:r>
      <w:r w:rsidRPr="003949DD">
        <w:t xml:space="preserve"> pridobiti pred vsakim naslednjim izplačilom predplačila v višini nad 100.000,00 EUR, kar bo dogovorjeno z aneksom k pogodbi. Soglasje se izda pod pogoji, navedenimi v veljavnem zakonu, ki ureja izvrševanje proračuna Republike Slovenije (pogoji, ki jih mora izpolnjevati prejemnik predplačila so: pozitivno poslovanje v preteklem letu, poravnane davčne obveznosti in solventnost v preteklih treh mesecih).</w:t>
      </w:r>
    </w:p>
    <w:p w14:paraId="58B08A9B" w14:textId="77777777" w:rsidR="003949DD" w:rsidRPr="003949DD" w:rsidRDefault="003949DD" w:rsidP="003949DD">
      <w:pPr>
        <w:spacing w:before="0" w:after="0"/>
      </w:pPr>
    </w:p>
    <w:p w14:paraId="07C24EA7" w14:textId="21083105" w:rsidR="003949DD" w:rsidRPr="003949DD" w:rsidRDefault="003949DD" w:rsidP="003949DD">
      <w:pPr>
        <w:spacing w:before="0" w:after="0"/>
      </w:pPr>
      <w:r w:rsidRPr="003949DD">
        <w:t xml:space="preserve">Poračun predplačila se bo izvajal na način, da se od vrednosti </w:t>
      </w:r>
      <w:r w:rsidR="00603C25">
        <w:t xml:space="preserve">vsakega </w:t>
      </w:r>
      <w:r w:rsidRPr="003949DD">
        <w:t xml:space="preserve">predloženega ZzI ali več ZzI z obveznimi dokazili, ki jih mora upravičenec v višini izplačanega preplačila predložiti ministrstvu v navedenem roku, sproti odšteva znesek predplačila, tako da se vsakokratno izplačano predplačilo poračuna v celoti. </w:t>
      </w:r>
    </w:p>
    <w:p w14:paraId="44501730" w14:textId="77777777" w:rsidR="003949DD" w:rsidRPr="003949DD" w:rsidRDefault="003949DD" w:rsidP="003949DD">
      <w:pPr>
        <w:spacing w:before="0" w:after="0"/>
        <w:rPr>
          <w:rFonts w:cs="Arial"/>
        </w:rPr>
      </w:pPr>
    </w:p>
    <w:p w14:paraId="4F9660F5" w14:textId="1D0D961B" w:rsidR="003949DD" w:rsidRPr="003949DD" w:rsidRDefault="007116F6" w:rsidP="003949DD">
      <w:pPr>
        <w:spacing w:before="0" w:after="0"/>
      </w:pPr>
      <w:r>
        <w:t>Če</w:t>
      </w:r>
      <w:r w:rsidR="003949DD" w:rsidRPr="003949DD">
        <w:t xml:space="preserve"> upravičenec ZzI z obveznimi dokazili v višini izplačanega predplačila ne predloži v navedenem roku, se mu vsa nadaljnja izplačila iz naslova operacije zadržijo, ministrstvo pa lahko zahteva tudi vračilo izplačanega predplačila. Prav tako se mu do celotnega poračuna predplačila zadržijo vsa nadaljnja izplačila iz naslova operacije. </w:t>
      </w:r>
    </w:p>
    <w:p w14:paraId="57126CA5" w14:textId="77777777" w:rsidR="003949DD" w:rsidRPr="003949DD" w:rsidRDefault="003949DD" w:rsidP="003949DD">
      <w:pPr>
        <w:spacing w:before="0" w:after="0"/>
      </w:pPr>
    </w:p>
    <w:p w14:paraId="78DEE761" w14:textId="7F2BBC87" w:rsidR="003949DD" w:rsidRPr="003949DD" w:rsidRDefault="003949DD" w:rsidP="003949DD">
      <w:pPr>
        <w:spacing w:before="0" w:after="0"/>
      </w:pPr>
      <w:r w:rsidRPr="003949DD">
        <w:t>Pred zaključkom operacije oziroma z zadnjim predloženim ZzI morajo biti vsa izplačana predplačila v celoti poračunana, v nasprotnem primeru je upravičenec dolžan vrniti preostanek prejetega predplačila</w:t>
      </w:r>
      <w:r w:rsidR="00F85832">
        <w:t xml:space="preserve"> skladno s pogodbo o sofinanciranju</w:t>
      </w:r>
      <w:r w:rsidRPr="003949DD">
        <w:t>.</w:t>
      </w:r>
    </w:p>
    <w:p w14:paraId="5B08A48A" w14:textId="77777777" w:rsidR="00047F5E" w:rsidRPr="003949DD" w:rsidRDefault="00047F5E" w:rsidP="003949DD">
      <w:pPr>
        <w:spacing w:before="0" w:after="0"/>
      </w:pPr>
    </w:p>
    <w:p w14:paraId="759D1A3F" w14:textId="615569F8" w:rsidR="003949DD" w:rsidRPr="003949DD" w:rsidRDefault="003949DD" w:rsidP="003949DD">
      <w:pPr>
        <w:pStyle w:val="Naslov3"/>
        <w:spacing w:before="0" w:after="0"/>
      </w:pPr>
      <w:bookmarkStart w:id="310" w:name="_Toc427301594"/>
      <w:bookmarkStart w:id="311" w:name="_Toc427318029"/>
      <w:bookmarkStart w:id="312" w:name="_Toc501613472"/>
      <w:r w:rsidRPr="003949DD">
        <w:t>Predplačila</w:t>
      </w:r>
      <w:r w:rsidRPr="003949DD">
        <w:rPr>
          <w:b w:val="0"/>
          <w:szCs w:val="20"/>
        </w:rPr>
        <w:t xml:space="preserve"> </w:t>
      </w:r>
      <w:r w:rsidRPr="003949DD">
        <w:t>v primeru operacij, ki so predmet državnih pomoči</w:t>
      </w:r>
      <w:bookmarkEnd w:id="310"/>
      <w:bookmarkEnd w:id="311"/>
      <w:bookmarkEnd w:id="312"/>
      <w:r w:rsidRPr="003949DD">
        <w:t xml:space="preserve"> </w:t>
      </w:r>
      <w:r w:rsidR="0087117D">
        <w:t>(predplačila s finančnim zavarovanjem)</w:t>
      </w:r>
    </w:p>
    <w:p w14:paraId="2704D41B" w14:textId="77777777" w:rsidR="003949DD" w:rsidRPr="003949DD" w:rsidRDefault="003949DD" w:rsidP="003949DD">
      <w:pPr>
        <w:autoSpaceDE w:val="0"/>
        <w:autoSpaceDN w:val="0"/>
        <w:adjustRightInd w:val="0"/>
        <w:spacing w:before="0" w:after="0"/>
        <w:rPr>
          <w:rFonts w:cs="Arial"/>
          <w:szCs w:val="20"/>
        </w:rPr>
      </w:pPr>
    </w:p>
    <w:p w14:paraId="7F49D4F7" w14:textId="31DB1E0F" w:rsidR="003949DD" w:rsidRPr="003949DD" w:rsidRDefault="003949DD" w:rsidP="003949DD">
      <w:pPr>
        <w:autoSpaceDE w:val="0"/>
        <w:autoSpaceDN w:val="0"/>
        <w:adjustRightInd w:val="0"/>
        <w:spacing w:before="0" w:after="0"/>
        <w:rPr>
          <w:rFonts w:cs="Arial"/>
        </w:rPr>
      </w:pPr>
      <w:r w:rsidRPr="003949DD">
        <w:rPr>
          <w:rFonts w:cs="Arial"/>
          <w:szCs w:val="20"/>
        </w:rPr>
        <w:t xml:space="preserve">V skladu z </w:t>
      </w:r>
      <w:r w:rsidRPr="003949DD">
        <w:rPr>
          <w:rFonts w:cs="Arial"/>
        </w:rPr>
        <w:t xml:space="preserve">veljavnim zakonom, ki ureja izvrševanje proračuna Republike Slovenije in Uredbo </w:t>
      </w:r>
      <w:r w:rsidR="000F3B61">
        <w:rPr>
          <w:rFonts w:cs="Arial"/>
        </w:rPr>
        <w:t xml:space="preserve">(EU) št. </w:t>
      </w:r>
      <w:r w:rsidRPr="003949DD">
        <w:rPr>
          <w:rFonts w:cs="Arial"/>
        </w:rPr>
        <w:t>1303/2013</w:t>
      </w:r>
      <w:r w:rsidRPr="003949DD">
        <w:rPr>
          <w:rFonts w:cs="Arial"/>
          <w:szCs w:val="20"/>
        </w:rPr>
        <w:t xml:space="preserve"> je mogoče predplačila iz proračuna Republike Slovenije v primeru operacij, ki se izvajajo po shemah državnih pomoči dodeliti in izplačati do višine odstotka, določenega v </w:t>
      </w:r>
      <w:r w:rsidRPr="003949DD">
        <w:rPr>
          <w:rFonts w:cs="Arial"/>
        </w:rPr>
        <w:t xml:space="preserve">Uredbi </w:t>
      </w:r>
      <w:r w:rsidR="000F3B61">
        <w:rPr>
          <w:rFonts w:cs="Arial"/>
        </w:rPr>
        <w:t xml:space="preserve">(EU) št. </w:t>
      </w:r>
      <w:r w:rsidRPr="003949DD">
        <w:rPr>
          <w:rFonts w:cs="Arial"/>
        </w:rPr>
        <w:t>1303/2013.</w:t>
      </w:r>
    </w:p>
    <w:p w14:paraId="4E7BFAAC" w14:textId="77777777" w:rsidR="003949DD" w:rsidRPr="003949DD" w:rsidRDefault="003949DD" w:rsidP="003949DD">
      <w:pPr>
        <w:autoSpaceDE w:val="0"/>
        <w:autoSpaceDN w:val="0"/>
        <w:adjustRightInd w:val="0"/>
        <w:spacing w:before="0" w:after="0"/>
        <w:rPr>
          <w:rFonts w:cs="Arial"/>
          <w:szCs w:val="20"/>
        </w:rPr>
      </w:pPr>
    </w:p>
    <w:p w14:paraId="054C648A" w14:textId="77777777" w:rsidR="003949DD" w:rsidRPr="003949DD" w:rsidRDefault="003949DD" w:rsidP="003949DD">
      <w:pPr>
        <w:autoSpaceDE w:val="0"/>
        <w:autoSpaceDN w:val="0"/>
        <w:adjustRightInd w:val="0"/>
        <w:spacing w:before="0" w:after="0"/>
        <w:rPr>
          <w:rFonts w:cs="Arial"/>
          <w:szCs w:val="20"/>
        </w:rPr>
      </w:pPr>
      <w:r w:rsidRPr="003949DD">
        <w:rPr>
          <w:rFonts w:cs="Arial"/>
          <w:szCs w:val="20"/>
        </w:rPr>
        <w:lastRenderedPageBreak/>
        <w:t>Izplačilo predplačila se sme izvršiti le na podlagi ustreznega finančnega zavarovanja za zavarovanje predplačila.</w:t>
      </w:r>
    </w:p>
    <w:p w14:paraId="5EB9C39E" w14:textId="77777777" w:rsidR="003949DD" w:rsidRPr="003949DD" w:rsidRDefault="003949DD" w:rsidP="003949DD">
      <w:pPr>
        <w:spacing w:before="0" w:after="0"/>
      </w:pPr>
    </w:p>
    <w:p w14:paraId="17927B2A" w14:textId="77777777" w:rsidR="003949DD" w:rsidRPr="003949DD" w:rsidRDefault="003949DD" w:rsidP="003949DD">
      <w:pPr>
        <w:autoSpaceDE w:val="0"/>
        <w:autoSpaceDN w:val="0"/>
        <w:adjustRightInd w:val="0"/>
        <w:spacing w:before="0" w:after="0"/>
        <w:rPr>
          <w:rFonts w:cs="Arial"/>
          <w:szCs w:val="20"/>
        </w:rPr>
      </w:pPr>
      <w:r w:rsidRPr="003949DD">
        <w:rPr>
          <w:rFonts w:cs="Arial"/>
          <w:szCs w:val="20"/>
        </w:rPr>
        <w:t>V skladu z navodili OU za finančno upravljanje se s pogodbo o sofinanciranju določi odstotek predplačila ter podrobneje opredeli način uveljavljanja, zavarovanja in poračunavanja predplačila.</w:t>
      </w:r>
    </w:p>
    <w:p w14:paraId="2E023D91" w14:textId="77777777" w:rsidR="003949DD" w:rsidRPr="003949DD" w:rsidRDefault="003949DD" w:rsidP="003949DD">
      <w:pPr>
        <w:spacing w:before="0" w:after="0"/>
        <w:rPr>
          <w:rFonts w:cs="Arial"/>
        </w:rPr>
      </w:pPr>
    </w:p>
    <w:p w14:paraId="2700A910" w14:textId="77777777" w:rsidR="003949DD" w:rsidRPr="003949DD" w:rsidRDefault="003949DD" w:rsidP="003949DD">
      <w:pPr>
        <w:spacing w:before="0" w:after="0"/>
        <w:rPr>
          <w:rFonts w:cs="Arial"/>
        </w:rPr>
      </w:pPr>
    </w:p>
    <w:p w14:paraId="5F6285EE" w14:textId="6EAA7562" w:rsidR="003949DD" w:rsidRPr="003949DD" w:rsidRDefault="003949DD" w:rsidP="003949DD">
      <w:pPr>
        <w:keepNext/>
        <w:pBdr>
          <w:top w:val="single" w:sz="4" w:space="4" w:color="95B3D7"/>
          <w:left w:val="single" w:sz="4" w:space="0" w:color="95B3D7"/>
          <w:bottom w:val="single" w:sz="4" w:space="4" w:color="95B3D7"/>
          <w:right w:val="single" w:sz="4" w:space="4" w:color="95B3D7"/>
        </w:pBdr>
        <w:shd w:val="clear" w:color="auto" w:fill="95B3D7"/>
        <w:spacing w:before="0" w:after="0"/>
        <w:jc w:val="left"/>
        <w:outlineLvl w:val="0"/>
        <w:rPr>
          <w:rFonts w:cs="Arial"/>
          <w:b/>
          <w:caps/>
          <w:sz w:val="32"/>
        </w:rPr>
      </w:pPr>
      <w:bookmarkStart w:id="313" w:name="_Toc501613473"/>
      <w:r w:rsidRPr="003949DD">
        <w:rPr>
          <w:b/>
          <w:caps/>
          <w:color w:val="000000"/>
          <w:sz w:val="32"/>
        </w:rPr>
        <w:t>5  SPREMLJANJE, VREDNOTENJe IN zbiranje podatkov</w:t>
      </w:r>
      <w:bookmarkEnd w:id="313"/>
      <w:r w:rsidRPr="003949DD">
        <w:rPr>
          <w:b/>
          <w:caps/>
          <w:color w:val="000000"/>
          <w:sz w:val="32"/>
        </w:rPr>
        <w:t xml:space="preserve">  </w:t>
      </w:r>
    </w:p>
    <w:p w14:paraId="61B8E15D" w14:textId="77777777" w:rsidR="003949DD" w:rsidRPr="003949DD" w:rsidRDefault="003949DD" w:rsidP="003949DD">
      <w:pPr>
        <w:spacing w:before="0" w:after="0" w:line="276" w:lineRule="auto"/>
        <w:rPr>
          <w:rFonts w:eastAsia="Calibri" w:cs="Arial"/>
          <w:b/>
          <w:sz w:val="22"/>
          <w:szCs w:val="22"/>
          <w:lang w:eastAsia="en-US"/>
        </w:rPr>
      </w:pPr>
    </w:p>
    <w:p w14:paraId="0CAA87D4" w14:textId="4951798F" w:rsidR="003949DD" w:rsidRPr="009F20E4" w:rsidRDefault="003949DD" w:rsidP="009F20E4">
      <w:pPr>
        <w:autoSpaceDE w:val="0"/>
        <w:autoSpaceDN w:val="0"/>
        <w:adjustRightInd w:val="0"/>
        <w:spacing w:before="0" w:after="0"/>
        <w:rPr>
          <w:rFonts w:cs="Arial"/>
          <w:szCs w:val="20"/>
        </w:rPr>
      </w:pPr>
      <w:r w:rsidRPr="009F20E4">
        <w:rPr>
          <w:rFonts w:cs="Arial"/>
          <w:szCs w:val="20"/>
        </w:rPr>
        <w:t xml:space="preserve">Upravičenec je za namen spremljanja in vrednotenja operacije skladno s 27., 54., 96. in 125. členom Uredbe </w:t>
      </w:r>
      <w:r w:rsidR="000F3B61">
        <w:rPr>
          <w:rFonts w:cs="Arial"/>
        </w:rPr>
        <w:t xml:space="preserve">(EU) št. </w:t>
      </w:r>
      <w:r w:rsidRPr="009F20E4">
        <w:rPr>
          <w:rFonts w:cs="Arial"/>
          <w:szCs w:val="20"/>
        </w:rPr>
        <w:t>1303/2013</w:t>
      </w:r>
      <w:r w:rsidR="00FC700A" w:rsidRPr="009F20E4">
        <w:rPr>
          <w:rFonts w:cs="Arial"/>
          <w:szCs w:val="20"/>
        </w:rPr>
        <w:t>,</w:t>
      </w:r>
      <w:r w:rsidR="00760004" w:rsidRPr="009F20E4">
        <w:rPr>
          <w:rFonts w:cs="Arial"/>
          <w:szCs w:val="20"/>
        </w:rPr>
        <w:t xml:space="preserve"> </w:t>
      </w:r>
      <w:r w:rsidR="000A2A5E" w:rsidRPr="009F20E4">
        <w:rPr>
          <w:rFonts w:cs="Arial"/>
          <w:szCs w:val="20"/>
        </w:rPr>
        <w:t xml:space="preserve">6. členom in Prilogo I Uredbe </w:t>
      </w:r>
      <w:r w:rsidR="000F3B61">
        <w:rPr>
          <w:rFonts w:cs="Arial"/>
        </w:rPr>
        <w:t xml:space="preserve">(EU) št. </w:t>
      </w:r>
      <w:r w:rsidR="000A2A5E" w:rsidRPr="009F20E4">
        <w:rPr>
          <w:rFonts w:cs="Arial"/>
          <w:szCs w:val="20"/>
        </w:rPr>
        <w:t xml:space="preserve">1301/2013 </w:t>
      </w:r>
      <w:r w:rsidR="00760004" w:rsidRPr="009F20E4">
        <w:rPr>
          <w:rFonts w:cs="Arial"/>
          <w:szCs w:val="20"/>
        </w:rPr>
        <w:t xml:space="preserve">(za operacije, ki se </w:t>
      </w:r>
      <w:r w:rsidR="005B379E">
        <w:rPr>
          <w:rFonts w:cs="Arial"/>
          <w:szCs w:val="20"/>
        </w:rPr>
        <w:t>so</w:t>
      </w:r>
      <w:r w:rsidR="00760004" w:rsidRPr="009F20E4">
        <w:rPr>
          <w:rFonts w:cs="Arial"/>
          <w:szCs w:val="20"/>
        </w:rPr>
        <w:t xml:space="preserve">financirajo iz ESRR in KS), </w:t>
      </w:r>
      <w:r w:rsidRPr="009F20E4">
        <w:rPr>
          <w:rFonts w:cs="Arial"/>
          <w:szCs w:val="20"/>
        </w:rPr>
        <w:t xml:space="preserve">5. in 19. členom ter če je relevantno Prilogo I Uredbe </w:t>
      </w:r>
      <w:r w:rsidR="000F3B61">
        <w:rPr>
          <w:rFonts w:cs="Arial"/>
        </w:rPr>
        <w:t xml:space="preserve">(EU) št. </w:t>
      </w:r>
      <w:r w:rsidRPr="009F20E4">
        <w:rPr>
          <w:rFonts w:cs="Arial"/>
          <w:szCs w:val="20"/>
        </w:rPr>
        <w:t>1304/2013</w:t>
      </w:r>
      <w:r w:rsidR="00760004" w:rsidRPr="009F20E4">
        <w:rPr>
          <w:rFonts w:cs="Arial"/>
          <w:szCs w:val="20"/>
        </w:rPr>
        <w:t xml:space="preserve"> (za operacije, ki se </w:t>
      </w:r>
      <w:r w:rsidR="00765015">
        <w:rPr>
          <w:rFonts w:cs="Arial"/>
          <w:szCs w:val="20"/>
        </w:rPr>
        <w:t>so</w:t>
      </w:r>
      <w:r w:rsidR="00760004" w:rsidRPr="009F20E4">
        <w:rPr>
          <w:rFonts w:cs="Arial"/>
          <w:szCs w:val="20"/>
        </w:rPr>
        <w:t>financirajo iz ESS)</w:t>
      </w:r>
      <w:r w:rsidRPr="009F20E4">
        <w:rPr>
          <w:rFonts w:cs="Arial"/>
          <w:szCs w:val="20"/>
        </w:rPr>
        <w:t xml:space="preserve">, dolžan spremljati in ministrstvu zagotavljati podatke o doseganju ciljev in kazalnikov operacije,. </w:t>
      </w:r>
    </w:p>
    <w:p w14:paraId="45BD415D" w14:textId="77777777" w:rsidR="001B6D0F" w:rsidRDefault="001B6D0F" w:rsidP="009F20E4">
      <w:pPr>
        <w:autoSpaceDE w:val="0"/>
        <w:autoSpaceDN w:val="0"/>
        <w:adjustRightInd w:val="0"/>
        <w:spacing w:before="0" w:after="0"/>
        <w:rPr>
          <w:rFonts w:cs="Arial"/>
          <w:szCs w:val="20"/>
        </w:rPr>
      </w:pPr>
    </w:p>
    <w:p w14:paraId="052977BB" w14:textId="1870FD2A" w:rsidR="003949DD" w:rsidRDefault="003949DD" w:rsidP="009F20E4">
      <w:pPr>
        <w:autoSpaceDE w:val="0"/>
        <w:autoSpaceDN w:val="0"/>
        <w:adjustRightInd w:val="0"/>
        <w:spacing w:before="0" w:after="0"/>
        <w:rPr>
          <w:rFonts w:cs="Arial"/>
          <w:szCs w:val="20"/>
        </w:rPr>
      </w:pPr>
      <w:r w:rsidRPr="009F20E4">
        <w:rPr>
          <w:rFonts w:cs="Arial"/>
          <w:szCs w:val="20"/>
        </w:rPr>
        <w:t xml:space="preserve">Podatki o kazalnikih, ki jih  upravičenec </w:t>
      </w:r>
      <w:r w:rsidR="00957699" w:rsidRPr="009F20E4">
        <w:rPr>
          <w:rFonts w:cs="Arial"/>
          <w:szCs w:val="20"/>
        </w:rPr>
        <w:t>mora</w:t>
      </w:r>
      <w:r w:rsidR="00957699">
        <w:rPr>
          <w:rFonts w:cs="Arial"/>
          <w:szCs w:val="20"/>
        </w:rPr>
        <w:t xml:space="preserve"> </w:t>
      </w:r>
      <w:r w:rsidRPr="009F20E4">
        <w:rPr>
          <w:rFonts w:cs="Arial"/>
          <w:szCs w:val="20"/>
        </w:rPr>
        <w:t xml:space="preserve">spremljati in o njih poročati, so </w:t>
      </w:r>
      <w:r w:rsidR="003D213B">
        <w:rPr>
          <w:rFonts w:cs="Arial"/>
          <w:szCs w:val="20"/>
        </w:rPr>
        <w:t>določeni v okviru</w:t>
      </w:r>
      <w:r w:rsidRPr="009F20E4">
        <w:rPr>
          <w:rFonts w:cs="Arial"/>
          <w:szCs w:val="20"/>
        </w:rPr>
        <w:t xml:space="preserve"> javnega razpisa</w:t>
      </w:r>
      <w:r w:rsidR="003D213B">
        <w:rPr>
          <w:rFonts w:cs="Arial"/>
          <w:szCs w:val="20"/>
        </w:rPr>
        <w:t>, javnega poziva</w:t>
      </w:r>
      <w:r w:rsidRPr="009F20E4">
        <w:rPr>
          <w:rFonts w:cs="Arial"/>
          <w:szCs w:val="20"/>
        </w:rPr>
        <w:t xml:space="preserve"> ali neposredne potrditve operacije, upravičenec pa mora zaradi spremljanja in vrednotenja sodelovati z ministrstvom tudi po zaključku operacije.</w:t>
      </w:r>
    </w:p>
    <w:p w14:paraId="08815DF0" w14:textId="77777777" w:rsidR="001B6D0F" w:rsidRPr="009F20E4" w:rsidRDefault="001B6D0F" w:rsidP="009F20E4">
      <w:pPr>
        <w:autoSpaceDE w:val="0"/>
        <w:autoSpaceDN w:val="0"/>
        <w:adjustRightInd w:val="0"/>
        <w:spacing w:before="0" w:after="0"/>
        <w:rPr>
          <w:rFonts w:cs="Arial"/>
          <w:szCs w:val="20"/>
        </w:rPr>
      </w:pPr>
    </w:p>
    <w:p w14:paraId="22E2FEC0" w14:textId="6DF28798" w:rsidR="003949DD" w:rsidRDefault="006472A0" w:rsidP="009F20E4">
      <w:pPr>
        <w:autoSpaceDE w:val="0"/>
        <w:autoSpaceDN w:val="0"/>
        <w:adjustRightInd w:val="0"/>
        <w:spacing w:before="0" w:after="0"/>
        <w:rPr>
          <w:rFonts w:cs="Arial"/>
          <w:szCs w:val="20"/>
        </w:rPr>
      </w:pPr>
      <w:r w:rsidRPr="009F20E4">
        <w:rPr>
          <w:rFonts w:cs="Arial"/>
          <w:szCs w:val="20"/>
        </w:rPr>
        <w:t xml:space="preserve">Za operacije, ki se </w:t>
      </w:r>
      <w:r w:rsidR="00765015">
        <w:rPr>
          <w:rFonts w:cs="Arial"/>
          <w:szCs w:val="20"/>
        </w:rPr>
        <w:t>so</w:t>
      </w:r>
      <w:r w:rsidRPr="009F20E4">
        <w:rPr>
          <w:rFonts w:cs="Arial"/>
          <w:szCs w:val="20"/>
        </w:rPr>
        <w:t>financirajo iz ESS</w:t>
      </w:r>
      <w:r w:rsidR="00D922D3" w:rsidRPr="009F20E4">
        <w:rPr>
          <w:rFonts w:cs="Arial"/>
          <w:szCs w:val="20"/>
        </w:rPr>
        <w:t>,</w:t>
      </w:r>
      <w:r w:rsidRPr="009F20E4">
        <w:rPr>
          <w:rFonts w:cs="Arial"/>
          <w:szCs w:val="20"/>
        </w:rPr>
        <w:t xml:space="preserve"> se </w:t>
      </w:r>
      <w:r w:rsidR="00947451" w:rsidRPr="009F20E4">
        <w:rPr>
          <w:rFonts w:cs="Arial"/>
          <w:szCs w:val="20"/>
        </w:rPr>
        <w:t>v primeru spremljanj</w:t>
      </w:r>
      <w:r w:rsidR="0080438B" w:rsidRPr="009F20E4">
        <w:rPr>
          <w:rFonts w:cs="Arial"/>
          <w:szCs w:val="20"/>
        </w:rPr>
        <w:t>a</w:t>
      </w:r>
      <w:r w:rsidR="00947451" w:rsidRPr="009F20E4">
        <w:rPr>
          <w:rFonts w:cs="Arial"/>
          <w:szCs w:val="20"/>
        </w:rPr>
        <w:t xml:space="preserve"> udeležencev</w:t>
      </w:r>
      <w:r w:rsidR="000A2A5E" w:rsidRPr="009F20E4">
        <w:rPr>
          <w:rFonts w:cs="Arial"/>
          <w:szCs w:val="20"/>
        </w:rPr>
        <w:t xml:space="preserve"> </w:t>
      </w:r>
      <w:r w:rsidR="00C85C1F" w:rsidRPr="009F20E4">
        <w:rPr>
          <w:rFonts w:cs="Arial"/>
          <w:szCs w:val="20"/>
        </w:rPr>
        <w:t xml:space="preserve">podatke </w:t>
      </w:r>
      <w:r w:rsidR="003949DD" w:rsidRPr="009F20E4">
        <w:rPr>
          <w:rFonts w:cs="Arial"/>
          <w:szCs w:val="20"/>
        </w:rPr>
        <w:t xml:space="preserve">zbira z namenom ugotavljanja družbenih in demografskih značilnosti (starost, spol, izobrazba, status na trgu dela, druge osebne okoliščine) </w:t>
      </w:r>
      <w:r w:rsidR="004709B8">
        <w:rPr>
          <w:rFonts w:cs="Arial"/>
          <w:szCs w:val="20"/>
        </w:rPr>
        <w:t xml:space="preserve">v operacije </w:t>
      </w:r>
      <w:r w:rsidR="00F62558">
        <w:rPr>
          <w:rFonts w:cs="Arial"/>
          <w:szCs w:val="20"/>
        </w:rPr>
        <w:t xml:space="preserve">vključene </w:t>
      </w:r>
      <w:r w:rsidR="003949DD" w:rsidRPr="009F20E4">
        <w:rPr>
          <w:rFonts w:cs="Arial"/>
          <w:szCs w:val="20"/>
        </w:rPr>
        <w:t>populacije ter spremljanja in vrednotenja vpliva posameznih ukrepov (</w:t>
      </w:r>
      <w:r w:rsidR="00F62558" w:rsidRPr="003B42DA">
        <w:rPr>
          <w:rFonts w:cs="Arial"/>
          <w:szCs w:val="20"/>
        </w:rPr>
        <w:t>operacij</w:t>
      </w:r>
      <w:r w:rsidR="003949DD" w:rsidRPr="009F20E4">
        <w:rPr>
          <w:rFonts w:cs="Arial"/>
          <w:szCs w:val="20"/>
        </w:rPr>
        <w:t xml:space="preserve">) na družbeno-ekonomski </w:t>
      </w:r>
      <w:r w:rsidR="00957699" w:rsidRPr="009F20E4">
        <w:rPr>
          <w:rFonts w:cs="Arial"/>
          <w:szCs w:val="20"/>
        </w:rPr>
        <w:t xml:space="preserve">položaj </w:t>
      </w:r>
      <w:r w:rsidR="003949DD" w:rsidRPr="009F20E4">
        <w:rPr>
          <w:rFonts w:cs="Arial"/>
          <w:szCs w:val="20"/>
        </w:rPr>
        <w:t>(</w:t>
      </w:r>
      <w:r w:rsidR="00A57204" w:rsidRPr="009F20E4">
        <w:rPr>
          <w:rFonts w:cs="Arial"/>
          <w:szCs w:val="20"/>
        </w:rPr>
        <w:t xml:space="preserve">udeležba v dejavnostih </w:t>
      </w:r>
      <w:r w:rsidR="003949DD" w:rsidRPr="009F20E4">
        <w:rPr>
          <w:rFonts w:cs="Arial"/>
          <w:szCs w:val="20"/>
        </w:rPr>
        <w:t>izobra</w:t>
      </w:r>
      <w:r w:rsidR="00A57204" w:rsidRPr="009F20E4">
        <w:rPr>
          <w:rFonts w:cs="Arial"/>
          <w:szCs w:val="20"/>
        </w:rPr>
        <w:t>ževanja / usposabljanja, pridobitev kvalifikacije</w:t>
      </w:r>
      <w:r w:rsidR="003949DD" w:rsidRPr="009F20E4">
        <w:rPr>
          <w:rFonts w:cs="Arial"/>
          <w:szCs w:val="20"/>
        </w:rPr>
        <w:t>,</w:t>
      </w:r>
      <w:r w:rsidR="00A57204" w:rsidRPr="009F20E4">
        <w:rPr>
          <w:rFonts w:cs="Arial"/>
          <w:szCs w:val="20"/>
        </w:rPr>
        <w:t xml:space="preserve"> iskanje zaposlitve oz</w:t>
      </w:r>
      <w:r w:rsidR="00303616">
        <w:rPr>
          <w:rFonts w:cs="Arial"/>
          <w:szCs w:val="20"/>
        </w:rPr>
        <w:t>iroma</w:t>
      </w:r>
      <w:r w:rsidR="00A57204" w:rsidRPr="009F20E4">
        <w:rPr>
          <w:rFonts w:cs="Arial"/>
          <w:szCs w:val="20"/>
        </w:rPr>
        <w:t xml:space="preserve"> zaposlitev</w:t>
      </w:r>
      <w:r w:rsidR="003949DD" w:rsidRPr="009F20E4">
        <w:rPr>
          <w:rFonts w:cs="Arial"/>
          <w:szCs w:val="20"/>
        </w:rPr>
        <w:t xml:space="preserve">) </w:t>
      </w:r>
      <w:r w:rsidR="00F62558">
        <w:rPr>
          <w:rFonts w:cs="Arial"/>
          <w:szCs w:val="20"/>
        </w:rPr>
        <w:t xml:space="preserve"> </w:t>
      </w:r>
      <w:r w:rsidR="004709B8">
        <w:rPr>
          <w:rFonts w:cs="Arial"/>
          <w:szCs w:val="20"/>
        </w:rPr>
        <w:t xml:space="preserve">v operacije </w:t>
      </w:r>
      <w:r w:rsidR="00F62558">
        <w:rPr>
          <w:rFonts w:cs="Arial"/>
          <w:szCs w:val="20"/>
        </w:rPr>
        <w:t xml:space="preserve">vključene </w:t>
      </w:r>
      <w:r w:rsidR="003949DD" w:rsidRPr="009F20E4">
        <w:rPr>
          <w:rFonts w:cs="Arial"/>
          <w:szCs w:val="20"/>
        </w:rPr>
        <w:t xml:space="preserve">populacije. S tem se zagotavlja, da se </w:t>
      </w:r>
      <w:r w:rsidR="00F62558">
        <w:rPr>
          <w:rFonts w:cs="Arial"/>
          <w:szCs w:val="20"/>
        </w:rPr>
        <w:t>operacije</w:t>
      </w:r>
      <w:r w:rsidR="00F62558" w:rsidRPr="009F20E4">
        <w:rPr>
          <w:rFonts w:cs="Arial"/>
          <w:szCs w:val="20"/>
        </w:rPr>
        <w:t xml:space="preserve"> </w:t>
      </w:r>
      <w:r w:rsidR="003949DD" w:rsidRPr="009F20E4">
        <w:rPr>
          <w:rFonts w:cs="Arial"/>
          <w:szCs w:val="20"/>
        </w:rPr>
        <w:t xml:space="preserve">izvajajo za ciljne skupine, ki so jim skladno s programskimi usmeritvami namenjeni ter ugotavlja prispevek </w:t>
      </w:r>
      <w:r w:rsidR="00F62558">
        <w:rPr>
          <w:rFonts w:cs="Arial"/>
          <w:szCs w:val="20"/>
        </w:rPr>
        <w:t>operacij</w:t>
      </w:r>
      <w:r w:rsidR="00F62558" w:rsidRPr="009F20E4">
        <w:rPr>
          <w:rFonts w:cs="Arial"/>
          <w:szCs w:val="20"/>
        </w:rPr>
        <w:t xml:space="preserve"> </w:t>
      </w:r>
      <w:r w:rsidR="003949DD" w:rsidRPr="009F20E4">
        <w:rPr>
          <w:rFonts w:cs="Arial"/>
          <w:szCs w:val="20"/>
        </w:rPr>
        <w:t xml:space="preserve">k spremembi družbeno-ekonomskega položaja </w:t>
      </w:r>
      <w:r w:rsidR="00A57204" w:rsidRPr="009F20E4">
        <w:rPr>
          <w:rFonts w:cs="Arial"/>
          <w:szCs w:val="20"/>
        </w:rPr>
        <w:t xml:space="preserve">ciljnih </w:t>
      </w:r>
      <w:r w:rsidR="003949DD" w:rsidRPr="009F20E4">
        <w:rPr>
          <w:rFonts w:cs="Arial"/>
          <w:szCs w:val="20"/>
        </w:rPr>
        <w:t>skupin. Podatke o udeležencih se zbere ob vključitvi v posamezno operacijo</w:t>
      </w:r>
      <w:r w:rsidR="0080438B" w:rsidRPr="009F20E4">
        <w:rPr>
          <w:rFonts w:cs="Arial"/>
          <w:szCs w:val="20"/>
        </w:rPr>
        <w:t>, spremembo družbeno</w:t>
      </w:r>
      <w:r w:rsidR="00F62558">
        <w:rPr>
          <w:rFonts w:cs="Arial"/>
          <w:szCs w:val="20"/>
        </w:rPr>
        <w:t>-</w:t>
      </w:r>
      <w:r w:rsidR="0080438B" w:rsidRPr="009F20E4">
        <w:rPr>
          <w:rFonts w:cs="Arial"/>
          <w:szCs w:val="20"/>
        </w:rPr>
        <w:t xml:space="preserve">ekonomskega položaja udeleženca pa se spremlja, ko udeleženec zaključi sodelovanje </w:t>
      </w:r>
      <w:r w:rsidR="00C91FC2">
        <w:rPr>
          <w:rFonts w:cs="Arial"/>
          <w:szCs w:val="20"/>
        </w:rPr>
        <w:t>na</w:t>
      </w:r>
      <w:r w:rsidR="0080438B" w:rsidRPr="009F20E4">
        <w:rPr>
          <w:rFonts w:cs="Arial"/>
          <w:szCs w:val="20"/>
        </w:rPr>
        <w:t xml:space="preserve"> operaciji (do 4 tedne po </w:t>
      </w:r>
      <w:r w:rsidR="004709B8">
        <w:rPr>
          <w:rFonts w:cs="Arial"/>
          <w:szCs w:val="20"/>
        </w:rPr>
        <w:t xml:space="preserve">zaključku sodelovanja </w:t>
      </w:r>
      <w:r w:rsidR="00C91FC2">
        <w:rPr>
          <w:rFonts w:cs="Arial"/>
          <w:szCs w:val="20"/>
        </w:rPr>
        <w:t>na</w:t>
      </w:r>
      <w:r w:rsidR="004709B8" w:rsidRPr="009F20E4">
        <w:rPr>
          <w:rFonts w:cs="Arial"/>
          <w:szCs w:val="20"/>
        </w:rPr>
        <w:t xml:space="preserve"> operacij</w:t>
      </w:r>
      <w:r w:rsidR="004709B8">
        <w:rPr>
          <w:rFonts w:cs="Arial"/>
          <w:szCs w:val="20"/>
        </w:rPr>
        <w:t>i</w:t>
      </w:r>
      <w:r w:rsidR="0080438B" w:rsidRPr="009F20E4">
        <w:rPr>
          <w:rFonts w:cs="Arial"/>
          <w:szCs w:val="20"/>
        </w:rPr>
        <w:t xml:space="preserve">) in v določenem trenutku po datumu </w:t>
      </w:r>
      <w:r w:rsidR="00B438D3">
        <w:rPr>
          <w:rFonts w:cs="Arial"/>
          <w:szCs w:val="20"/>
        </w:rPr>
        <w:t>zaključka sodelovanja na</w:t>
      </w:r>
      <w:r w:rsidR="004709B8">
        <w:rPr>
          <w:rFonts w:cs="Arial"/>
          <w:szCs w:val="20"/>
        </w:rPr>
        <w:t xml:space="preserve"> operaciji</w:t>
      </w:r>
      <w:r w:rsidR="004709B8" w:rsidRPr="009F20E4">
        <w:rPr>
          <w:rFonts w:cs="Arial"/>
          <w:szCs w:val="20"/>
        </w:rPr>
        <w:t xml:space="preserve"> </w:t>
      </w:r>
      <w:r w:rsidR="0080438B" w:rsidRPr="009F20E4">
        <w:rPr>
          <w:rFonts w:cs="Arial"/>
          <w:szCs w:val="20"/>
        </w:rPr>
        <w:t xml:space="preserve">(6 mesecev po </w:t>
      </w:r>
      <w:r w:rsidR="004709B8">
        <w:rPr>
          <w:rFonts w:cs="Arial"/>
          <w:szCs w:val="20"/>
        </w:rPr>
        <w:t xml:space="preserve">zaključku sodelovanja </w:t>
      </w:r>
      <w:r w:rsidR="00B438D3">
        <w:rPr>
          <w:rFonts w:cs="Arial"/>
          <w:szCs w:val="20"/>
        </w:rPr>
        <w:t>na</w:t>
      </w:r>
      <w:r w:rsidR="0080438B" w:rsidRPr="009F20E4">
        <w:rPr>
          <w:rFonts w:cs="Arial"/>
          <w:szCs w:val="20"/>
        </w:rPr>
        <w:t xml:space="preserve"> operacij</w:t>
      </w:r>
      <w:r w:rsidR="004709B8">
        <w:rPr>
          <w:rFonts w:cs="Arial"/>
          <w:szCs w:val="20"/>
        </w:rPr>
        <w:t>i</w:t>
      </w:r>
      <w:r w:rsidR="0080438B" w:rsidRPr="009F20E4">
        <w:rPr>
          <w:rFonts w:cs="Arial"/>
          <w:szCs w:val="20"/>
        </w:rPr>
        <w:t>)</w:t>
      </w:r>
      <w:r w:rsidR="003949DD" w:rsidRPr="009F20E4">
        <w:rPr>
          <w:rFonts w:cs="Arial"/>
          <w:szCs w:val="20"/>
        </w:rPr>
        <w:t>.</w:t>
      </w:r>
    </w:p>
    <w:p w14:paraId="302CE535" w14:textId="77777777" w:rsidR="001B6D0F" w:rsidRPr="009F20E4" w:rsidRDefault="001B6D0F" w:rsidP="009F20E4">
      <w:pPr>
        <w:autoSpaceDE w:val="0"/>
        <w:autoSpaceDN w:val="0"/>
        <w:adjustRightInd w:val="0"/>
        <w:spacing w:before="0" w:after="0"/>
        <w:rPr>
          <w:rFonts w:cs="Arial"/>
          <w:szCs w:val="20"/>
        </w:rPr>
      </w:pPr>
    </w:p>
    <w:p w14:paraId="7953DFF7" w14:textId="5191AB1D" w:rsidR="003949DD" w:rsidRDefault="003949DD" w:rsidP="009F20E4">
      <w:pPr>
        <w:autoSpaceDE w:val="0"/>
        <w:autoSpaceDN w:val="0"/>
        <w:adjustRightInd w:val="0"/>
        <w:spacing w:before="0" w:after="0"/>
        <w:rPr>
          <w:rFonts w:cs="Arial"/>
          <w:szCs w:val="20"/>
        </w:rPr>
      </w:pPr>
      <w:r w:rsidRPr="009F20E4">
        <w:rPr>
          <w:rFonts w:cs="Arial"/>
          <w:szCs w:val="20"/>
        </w:rPr>
        <w:t xml:space="preserve">Skladno s </w:t>
      </w:r>
      <w:r w:rsidR="008A0CEA" w:rsidRPr="009F20E4">
        <w:rPr>
          <w:rFonts w:cs="Arial"/>
          <w:szCs w:val="20"/>
        </w:rPr>
        <w:t>Prilogo I Uredbe</w:t>
      </w:r>
      <w:r w:rsidR="000F3B61">
        <w:rPr>
          <w:rFonts w:cs="Arial"/>
          <w:szCs w:val="20"/>
        </w:rPr>
        <w:t xml:space="preserve"> </w:t>
      </w:r>
      <w:r w:rsidR="000F3B61">
        <w:rPr>
          <w:rFonts w:cs="Arial"/>
        </w:rPr>
        <w:t xml:space="preserve">(EU) št. </w:t>
      </w:r>
      <w:r w:rsidR="008A0CEA" w:rsidRPr="009F20E4">
        <w:rPr>
          <w:rFonts w:cs="Arial"/>
          <w:szCs w:val="20"/>
        </w:rPr>
        <w:t>1304/2013</w:t>
      </w:r>
      <w:r w:rsidR="00C85C1F" w:rsidRPr="009F20E4">
        <w:rPr>
          <w:rFonts w:cs="Arial"/>
          <w:szCs w:val="20"/>
        </w:rPr>
        <w:t xml:space="preserve"> </w:t>
      </w:r>
      <w:r w:rsidR="008A0CEA" w:rsidRPr="009F20E4">
        <w:rPr>
          <w:rFonts w:cs="Arial"/>
          <w:szCs w:val="20"/>
        </w:rPr>
        <w:t>so udeleženci</w:t>
      </w:r>
      <w:r w:rsidRPr="009F20E4">
        <w:rPr>
          <w:rFonts w:cs="Arial"/>
          <w:szCs w:val="20"/>
        </w:rPr>
        <w:t xml:space="preserve"> </w:t>
      </w:r>
      <w:r w:rsidR="008A0CEA" w:rsidRPr="009F20E4">
        <w:rPr>
          <w:rFonts w:cs="Arial"/>
          <w:szCs w:val="20"/>
        </w:rPr>
        <w:t>osebe</w:t>
      </w:r>
      <w:r w:rsidRPr="009F20E4">
        <w:rPr>
          <w:rFonts w:cs="Arial"/>
          <w:szCs w:val="20"/>
        </w:rPr>
        <w:t xml:space="preserve">, ki </w:t>
      </w:r>
      <w:r w:rsidR="008A0CEA" w:rsidRPr="009F20E4">
        <w:rPr>
          <w:rFonts w:cs="Arial"/>
          <w:szCs w:val="20"/>
        </w:rPr>
        <w:t xml:space="preserve">so </w:t>
      </w:r>
      <w:r w:rsidRPr="009F20E4">
        <w:rPr>
          <w:rFonts w:cs="Arial"/>
          <w:szCs w:val="20"/>
        </w:rPr>
        <w:t xml:space="preserve">neposredno </w:t>
      </w:r>
      <w:r w:rsidR="008A0CEA" w:rsidRPr="009F20E4">
        <w:rPr>
          <w:rFonts w:cs="Arial"/>
          <w:szCs w:val="20"/>
        </w:rPr>
        <w:t>upravičene do ukrepa ESS</w:t>
      </w:r>
      <w:r w:rsidR="00C85C1F" w:rsidRPr="009F20E4">
        <w:rPr>
          <w:rFonts w:cs="Arial"/>
          <w:szCs w:val="20"/>
        </w:rPr>
        <w:t xml:space="preserve">, </w:t>
      </w:r>
      <w:r w:rsidR="008A0CEA" w:rsidRPr="009F20E4">
        <w:rPr>
          <w:rFonts w:cs="Arial"/>
          <w:szCs w:val="20"/>
        </w:rPr>
        <w:t xml:space="preserve">ki so lahko identificirane, od katerih se lahko zahteva, da navedejo </w:t>
      </w:r>
      <w:r w:rsidR="00765015">
        <w:rPr>
          <w:rFonts w:cs="Arial"/>
          <w:szCs w:val="20"/>
        </w:rPr>
        <w:t>svoje</w:t>
      </w:r>
      <w:r w:rsidR="008A0CEA" w:rsidRPr="009F20E4">
        <w:rPr>
          <w:rFonts w:cs="Arial"/>
          <w:szCs w:val="20"/>
        </w:rPr>
        <w:t xml:space="preserve"> značilnosti in za katere se namenijo </w:t>
      </w:r>
      <w:r w:rsidR="0080438B" w:rsidRPr="009F20E4">
        <w:rPr>
          <w:rFonts w:cs="Arial"/>
          <w:szCs w:val="20"/>
        </w:rPr>
        <w:t>specifični izdatki</w:t>
      </w:r>
      <w:r w:rsidRPr="009F20E4">
        <w:rPr>
          <w:rFonts w:cs="Arial"/>
          <w:szCs w:val="20"/>
        </w:rPr>
        <w:t>.</w:t>
      </w:r>
      <w:r w:rsidR="00D922D3" w:rsidRPr="009F20E4">
        <w:rPr>
          <w:rFonts w:cs="Arial"/>
          <w:szCs w:val="20"/>
        </w:rPr>
        <w:t xml:space="preserve"> </w:t>
      </w:r>
      <w:r w:rsidR="008A0CEA" w:rsidRPr="009F20E4">
        <w:rPr>
          <w:rFonts w:cs="Arial"/>
          <w:szCs w:val="20"/>
        </w:rPr>
        <w:t xml:space="preserve">Druge osebe se ne štejejo za udeležence. </w:t>
      </w:r>
    </w:p>
    <w:p w14:paraId="4561E085" w14:textId="77777777" w:rsidR="001B6D0F" w:rsidRPr="009F20E4" w:rsidRDefault="001B6D0F" w:rsidP="009F20E4">
      <w:pPr>
        <w:autoSpaceDE w:val="0"/>
        <w:autoSpaceDN w:val="0"/>
        <w:adjustRightInd w:val="0"/>
        <w:spacing w:before="0" w:after="0"/>
        <w:rPr>
          <w:rFonts w:cs="Arial"/>
          <w:szCs w:val="20"/>
        </w:rPr>
      </w:pPr>
    </w:p>
    <w:p w14:paraId="21C40D3B" w14:textId="77777777" w:rsidR="003949DD" w:rsidRPr="009F20E4" w:rsidRDefault="003949DD" w:rsidP="009F20E4">
      <w:pPr>
        <w:autoSpaceDE w:val="0"/>
        <w:autoSpaceDN w:val="0"/>
        <w:adjustRightInd w:val="0"/>
        <w:spacing w:before="0" w:after="0"/>
        <w:rPr>
          <w:rFonts w:cs="Arial"/>
          <w:szCs w:val="20"/>
        </w:rPr>
      </w:pPr>
      <w:r w:rsidRPr="009F20E4">
        <w:rPr>
          <w:rFonts w:cs="Arial"/>
          <w:szCs w:val="20"/>
        </w:rPr>
        <w:t xml:space="preserve">Način in metodološka izhodišča zbiranja in obdelave osebnih podatkov o udeležencih operacij ESS na nacionalni ravni določajo navodila OU za načrtovanje, odločanje o podpori, spremljanje, poročanje in vrednotenje. </w:t>
      </w:r>
    </w:p>
    <w:p w14:paraId="793C45B4" w14:textId="5AF29C77" w:rsidR="003949DD" w:rsidRDefault="003949DD" w:rsidP="009F20E4">
      <w:pPr>
        <w:autoSpaceDE w:val="0"/>
        <w:autoSpaceDN w:val="0"/>
        <w:adjustRightInd w:val="0"/>
        <w:spacing w:before="0" w:after="0"/>
        <w:rPr>
          <w:rFonts w:cs="Arial"/>
          <w:szCs w:val="20"/>
        </w:rPr>
      </w:pPr>
      <w:r w:rsidRPr="009F20E4">
        <w:rPr>
          <w:rFonts w:cs="Arial"/>
          <w:szCs w:val="20"/>
        </w:rPr>
        <w:t xml:space="preserve">Upravičenec </w:t>
      </w:r>
      <w:r w:rsidR="00957699">
        <w:rPr>
          <w:rFonts w:cs="Arial"/>
          <w:szCs w:val="20"/>
        </w:rPr>
        <w:t xml:space="preserve">mora </w:t>
      </w:r>
      <w:r w:rsidRPr="009F20E4">
        <w:rPr>
          <w:rFonts w:cs="Arial"/>
          <w:szCs w:val="20"/>
        </w:rPr>
        <w:t xml:space="preserve">za namen zbiranja podatkov o posameznih udeležencih operacije, ki se </w:t>
      </w:r>
      <w:r w:rsidR="005B379E">
        <w:rPr>
          <w:rFonts w:cs="Arial"/>
          <w:szCs w:val="20"/>
        </w:rPr>
        <w:t>so</w:t>
      </w:r>
      <w:r w:rsidRPr="009F20E4">
        <w:rPr>
          <w:rFonts w:cs="Arial"/>
          <w:szCs w:val="20"/>
        </w:rPr>
        <w:t xml:space="preserve">financira iz ESS v programskem obdobju 2014–2020, zbirati, voditi, posredovati, uporabljati, obdelovati in shranjevati podatke o udeležencih, kar med drugim pomeni, da upravičenec mora za vse udeležence pridobiti in hraniti izpolnjene vprašalnike za spremljanje podatkov o udeležencih na operacijah.  </w:t>
      </w:r>
    </w:p>
    <w:p w14:paraId="56EF25FB" w14:textId="77777777" w:rsidR="001B6D0F" w:rsidRPr="009F20E4" w:rsidRDefault="001B6D0F" w:rsidP="009F20E4">
      <w:pPr>
        <w:autoSpaceDE w:val="0"/>
        <w:autoSpaceDN w:val="0"/>
        <w:adjustRightInd w:val="0"/>
        <w:spacing w:before="0" w:after="0"/>
        <w:rPr>
          <w:rFonts w:cs="Arial"/>
          <w:szCs w:val="20"/>
        </w:rPr>
      </w:pPr>
    </w:p>
    <w:p w14:paraId="2F90FBF4" w14:textId="70DCA4E9" w:rsidR="001B6D0F" w:rsidRDefault="003949DD" w:rsidP="009F20E4">
      <w:pPr>
        <w:autoSpaceDE w:val="0"/>
        <w:autoSpaceDN w:val="0"/>
        <w:adjustRightInd w:val="0"/>
        <w:spacing w:before="0" w:after="0"/>
        <w:rPr>
          <w:rFonts w:cs="Arial"/>
          <w:szCs w:val="20"/>
        </w:rPr>
      </w:pPr>
      <w:r w:rsidRPr="009F20E4">
        <w:rPr>
          <w:rFonts w:cs="Arial"/>
          <w:szCs w:val="20"/>
        </w:rPr>
        <w:t xml:space="preserve">Udeleženci morajo za sodelovanje na operaciji obvezno izpolniti vprašalnik, ki se nahaja v </w:t>
      </w:r>
      <w:r w:rsidR="00440E83">
        <w:rPr>
          <w:rFonts w:cs="Arial"/>
          <w:szCs w:val="20"/>
        </w:rPr>
        <w:t>p</w:t>
      </w:r>
      <w:r w:rsidRPr="009F20E4">
        <w:rPr>
          <w:rFonts w:cs="Arial"/>
          <w:szCs w:val="20"/>
        </w:rPr>
        <w:t xml:space="preserve">rilogi </w:t>
      </w:r>
      <w:r w:rsidR="00BD0EC9">
        <w:rPr>
          <w:rFonts w:cs="Arial"/>
          <w:szCs w:val="20"/>
        </w:rPr>
        <w:t>7</w:t>
      </w:r>
      <w:r w:rsidRPr="009F20E4">
        <w:rPr>
          <w:rFonts w:cs="Arial"/>
          <w:szCs w:val="20"/>
        </w:rPr>
        <w:t xml:space="preserve"> navodil MIZŠ.</w:t>
      </w:r>
    </w:p>
    <w:p w14:paraId="184B1037" w14:textId="681E9D73" w:rsidR="003949DD" w:rsidRPr="009F20E4" w:rsidRDefault="003949DD" w:rsidP="009F20E4">
      <w:pPr>
        <w:autoSpaceDE w:val="0"/>
        <w:autoSpaceDN w:val="0"/>
        <w:adjustRightInd w:val="0"/>
        <w:spacing w:before="0" w:after="0"/>
        <w:rPr>
          <w:rFonts w:cs="Arial"/>
          <w:szCs w:val="20"/>
        </w:rPr>
      </w:pPr>
      <w:r w:rsidRPr="009F20E4">
        <w:rPr>
          <w:rFonts w:cs="Arial"/>
          <w:szCs w:val="20"/>
        </w:rPr>
        <w:t xml:space="preserve"> </w:t>
      </w:r>
    </w:p>
    <w:p w14:paraId="7DA0DBC1" w14:textId="0D453163" w:rsidR="003949DD" w:rsidRPr="009F20E4" w:rsidRDefault="003949DD" w:rsidP="009F20E4">
      <w:pPr>
        <w:autoSpaceDE w:val="0"/>
        <w:autoSpaceDN w:val="0"/>
        <w:adjustRightInd w:val="0"/>
        <w:spacing w:before="0" w:after="0"/>
        <w:rPr>
          <w:rFonts w:cs="Arial"/>
          <w:szCs w:val="20"/>
        </w:rPr>
      </w:pPr>
      <w:r w:rsidRPr="009F20E4">
        <w:rPr>
          <w:rFonts w:cs="Arial"/>
          <w:szCs w:val="20"/>
        </w:rPr>
        <w:t>Upravičenec ministrstvu poroča o udeležencih</w:t>
      </w:r>
      <w:r w:rsidR="003A7E23">
        <w:rPr>
          <w:rFonts w:cs="Arial"/>
          <w:szCs w:val="20"/>
        </w:rPr>
        <w:t xml:space="preserve"> s podatki, ki jih</w:t>
      </w:r>
      <w:r w:rsidRPr="009F20E4">
        <w:rPr>
          <w:rFonts w:cs="Arial"/>
          <w:szCs w:val="20"/>
        </w:rPr>
        <w:t xml:space="preserve"> je pridobil po </w:t>
      </w:r>
      <w:r w:rsidR="00440E83">
        <w:rPr>
          <w:rFonts w:cs="Arial"/>
          <w:szCs w:val="20"/>
        </w:rPr>
        <w:t>p</w:t>
      </w:r>
      <w:r w:rsidRPr="009F20E4">
        <w:rPr>
          <w:rFonts w:cs="Arial"/>
          <w:szCs w:val="20"/>
        </w:rPr>
        <w:t xml:space="preserve">rilogi </w:t>
      </w:r>
      <w:r w:rsidR="00BD0EC9">
        <w:rPr>
          <w:rFonts w:cs="Arial"/>
          <w:szCs w:val="20"/>
        </w:rPr>
        <w:t>7</w:t>
      </w:r>
      <w:r w:rsidR="00440E83">
        <w:rPr>
          <w:rFonts w:cs="Arial"/>
          <w:szCs w:val="20"/>
        </w:rPr>
        <w:t xml:space="preserve"> navodil MIZŠ</w:t>
      </w:r>
      <w:r w:rsidR="00717C96">
        <w:rPr>
          <w:rFonts w:cs="Arial"/>
          <w:szCs w:val="20"/>
        </w:rPr>
        <w:t>.</w:t>
      </w:r>
      <w:r w:rsidR="008A0CEA" w:rsidRPr="009F20E4">
        <w:rPr>
          <w:rFonts w:cs="Arial"/>
          <w:szCs w:val="20"/>
        </w:rPr>
        <w:t xml:space="preserve"> </w:t>
      </w:r>
      <w:r w:rsidR="003A7E23" w:rsidRPr="00C6594A">
        <w:rPr>
          <w:rFonts w:eastAsiaTheme="minorHAnsi" w:cs="Arial"/>
          <w:szCs w:val="20"/>
          <w:lang w:eastAsia="en-US"/>
        </w:rPr>
        <w:t xml:space="preserve">Podatke o udeležencih je upravičenec dolžan vnesti v IS </w:t>
      </w:r>
      <w:r w:rsidR="00E13CCF" w:rsidRPr="00440E83">
        <w:rPr>
          <w:rFonts w:cs="Arial"/>
        </w:rPr>
        <w:t>e-MA</w:t>
      </w:r>
      <w:r w:rsidR="003A7E23" w:rsidRPr="00C6594A">
        <w:rPr>
          <w:rFonts w:eastAsiaTheme="minorHAnsi" w:cs="Arial"/>
          <w:szCs w:val="20"/>
          <w:lang w:eastAsia="en-US"/>
        </w:rPr>
        <w:t xml:space="preserve"> v najkrajšem možnem času po </w:t>
      </w:r>
      <w:r w:rsidR="003B42DA" w:rsidRPr="00C6594A">
        <w:rPr>
          <w:rFonts w:eastAsiaTheme="minorHAnsi" w:cs="Arial"/>
          <w:szCs w:val="20"/>
          <w:lang w:eastAsia="en-US"/>
        </w:rPr>
        <w:t xml:space="preserve">pridobitvi podatkov o </w:t>
      </w:r>
      <w:r w:rsidR="003A7E23" w:rsidRPr="00C6594A">
        <w:rPr>
          <w:rFonts w:eastAsiaTheme="minorHAnsi" w:cs="Arial"/>
          <w:szCs w:val="20"/>
          <w:lang w:eastAsia="en-US"/>
        </w:rPr>
        <w:t>udeleženc</w:t>
      </w:r>
      <w:r w:rsidR="003B42DA" w:rsidRPr="00C6594A">
        <w:rPr>
          <w:rFonts w:eastAsiaTheme="minorHAnsi" w:cs="Arial"/>
          <w:szCs w:val="20"/>
          <w:lang w:eastAsia="en-US"/>
        </w:rPr>
        <w:t>ih</w:t>
      </w:r>
      <w:r w:rsidR="003A7E23" w:rsidRPr="00C6594A">
        <w:rPr>
          <w:rFonts w:eastAsiaTheme="minorHAnsi" w:cs="Arial"/>
          <w:szCs w:val="20"/>
          <w:lang w:eastAsia="en-US"/>
        </w:rPr>
        <w:t xml:space="preserve">, </w:t>
      </w:r>
      <w:r w:rsidR="005A3AE7" w:rsidRPr="00C6594A">
        <w:rPr>
          <w:rFonts w:eastAsiaTheme="minorHAnsi" w:cs="Arial"/>
          <w:szCs w:val="20"/>
          <w:lang w:eastAsia="en-US"/>
        </w:rPr>
        <w:t xml:space="preserve">vendar </w:t>
      </w:r>
      <w:r w:rsidR="003A7E23" w:rsidRPr="00C6594A">
        <w:rPr>
          <w:rFonts w:eastAsiaTheme="minorHAnsi" w:cs="Arial"/>
          <w:szCs w:val="20"/>
          <w:lang w:eastAsia="en-US"/>
        </w:rPr>
        <w:t xml:space="preserve">najkasneje do 15. 1. tekočega leta za </w:t>
      </w:r>
      <w:r w:rsidR="005A3AE7" w:rsidRPr="00C6594A">
        <w:rPr>
          <w:rFonts w:eastAsiaTheme="minorHAnsi" w:cs="Arial"/>
          <w:szCs w:val="20"/>
          <w:lang w:eastAsia="en-US"/>
        </w:rPr>
        <w:t xml:space="preserve">podatke iz </w:t>
      </w:r>
      <w:r w:rsidR="003A7E23" w:rsidRPr="00C6594A">
        <w:rPr>
          <w:rFonts w:eastAsiaTheme="minorHAnsi" w:cs="Arial"/>
          <w:szCs w:val="20"/>
          <w:lang w:eastAsia="en-US"/>
        </w:rPr>
        <w:t>pretekl</w:t>
      </w:r>
      <w:r w:rsidR="005A3AE7" w:rsidRPr="00C6594A">
        <w:rPr>
          <w:rFonts w:eastAsiaTheme="minorHAnsi" w:cs="Arial"/>
          <w:szCs w:val="20"/>
          <w:lang w:eastAsia="en-US"/>
        </w:rPr>
        <w:t>ega</w:t>
      </w:r>
      <w:r w:rsidR="003A7E23" w:rsidRPr="00C6594A">
        <w:rPr>
          <w:rFonts w:eastAsiaTheme="minorHAnsi" w:cs="Arial"/>
          <w:szCs w:val="20"/>
          <w:lang w:eastAsia="en-US"/>
        </w:rPr>
        <w:t xml:space="preserve"> let</w:t>
      </w:r>
      <w:r w:rsidR="005A3AE7" w:rsidRPr="00C6594A">
        <w:rPr>
          <w:rFonts w:eastAsiaTheme="minorHAnsi" w:cs="Arial"/>
          <w:szCs w:val="20"/>
          <w:lang w:eastAsia="en-US"/>
        </w:rPr>
        <w:t>a</w:t>
      </w:r>
      <w:r w:rsidR="008A760F" w:rsidRPr="00C6594A">
        <w:rPr>
          <w:rFonts w:eastAsiaTheme="minorHAnsi" w:cs="Arial"/>
          <w:szCs w:val="20"/>
          <w:lang w:eastAsia="en-US"/>
        </w:rPr>
        <w:t>, skladno z navodili OU</w:t>
      </w:r>
      <w:r w:rsidR="003B42DA" w:rsidRPr="00C6594A">
        <w:rPr>
          <w:rFonts w:eastAsiaTheme="minorHAnsi" w:cs="Arial"/>
          <w:szCs w:val="20"/>
          <w:lang w:eastAsia="en-US"/>
        </w:rPr>
        <w:t xml:space="preserve"> </w:t>
      </w:r>
      <w:r w:rsidR="008A760F" w:rsidRPr="003949DD">
        <w:rPr>
          <w:rFonts w:cs="Arial"/>
        </w:rPr>
        <w:t>za načrtovanje, odločanje o podpori, spremljanje, poročanje in vrednotenje</w:t>
      </w:r>
      <w:r w:rsidR="008A760F">
        <w:rPr>
          <w:rFonts w:cs="Arial"/>
        </w:rPr>
        <w:t xml:space="preserve"> ter </w:t>
      </w:r>
      <w:r w:rsidR="008A760F" w:rsidRPr="007D2A5C">
        <w:rPr>
          <w:rFonts w:cs="Arial"/>
          <w:color w:val="000000"/>
          <w:szCs w:val="20"/>
        </w:rPr>
        <w:t>Priročnik</w:t>
      </w:r>
      <w:r w:rsidR="008A760F">
        <w:rPr>
          <w:rFonts w:cs="Arial"/>
          <w:color w:val="000000"/>
          <w:szCs w:val="20"/>
        </w:rPr>
        <w:t>om</w:t>
      </w:r>
      <w:r w:rsidR="008A760F" w:rsidRPr="007D2A5C">
        <w:rPr>
          <w:rFonts w:cs="Arial"/>
          <w:color w:val="000000"/>
          <w:szCs w:val="20"/>
        </w:rPr>
        <w:t xml:space="preserve"> za uporabo informacijskega sistema e-MA</w:t>
      </w:r>
      <w:r w:rsidR="005A3AE7" w:rsidRPr="00C6594A">
        <w:rPr>
          <w:rFonts w:eastAsiaTheme="minorHAnsi" w:cs="Arial"/>
          <w:szCs w:val="20"/>
          <w:lang w:eastAsia="en-US"/>
        </w:rPr>
        <w:t>.</w:t>
      </w:r>
      <w:r w:rsidR="005A3AE7">
        <w:rPr>
          <w:rFonts w:eastAsiaTheme="minorHAnsi" w:cs="Arial"/>
          <w:color w:val="FF0000"/>
          <w:szCs w:val="20"/>
          <w:lang w:eastAsia="en-US"/>
        </w:rPr>
        <w:t xml:space="preserve"> </w:t>
      </w:r>
      <w:r w:rsidRPr="009F20E4">
        <w:rPr>
          <w:rFonts w:cs="Arial"/>
          <w:szCs w:val="20"/>
        </w:rPr>
        <w:t>Upravičenec je dolžan zagotoviti primarno agregacijo podatkov</w:t>
      </w:r>
      <w:r w:rsidR="00B30D93">
        <w:rPr>
          <w:rFonts w:cs="Arial"/>
          <w:szCs w:val="20"/>
        </w:rPr>
        <w:t xml:space="preserve">, kar pomeni, da zagotovi </w:t>
      </w:r>
      <w:r w:rsidR="00F25365" w:rsidRPr="00F25365">
        <w:t>zbiranje</w:t>
      </w:r>
      <w:r w:rsidR="00B30D93" w:rsidRPr="00F25365">
        <w:t xml:space="preserve"> podatkov na ravni posamezne operacije, ki jo </w:t>
      </w:r>
      <w:r w:rsidR="00B30D93" w:rsidRPr="00F25365">
        <w:lastRenderedPageBreak/>
        <w:t>izvaja upravičenec</w:t>
      </w:r>
      <w:r w:rsidRPr="00F25365">
        <w:rPr>
          <w:rFonts w:cs="Arial"/>
          <w:szCs w:val="20"/>
        </w:rPr>
        <w:t>, pri</w:t>
      </w:r>
      <w:r w:rsidRPr="009F20E4">
        <w:rPr>
          <w:rFonts w:cs="Arial"/>
          <w:szCs w:val="20"/>
        </w:rPr>
        <w:t xml:space="preserve"> tem </w:t>
      </w:r>
      <w:r w:rsidR="00F25365">
        <w:rPr>
          <w:rFonts w:cs="Arial"/>
          <w:szCs w:val="20"/>
        </w:rPr>
        <w:t>pa je dolžan</w:t>
      </w:r>
      <w:r w:rsidRPr="009F20E4">
        <w:rPr>
          <w:rFonts w:cs="Arial"/>
          <w:szCs w:val="20"/>
        </w:rPr>
        <w:t xml:space="preserve"> hrani</w:t>
      </w:r>
      <w:r w:rsidR="00F25365">
        <w:rPr>
          <w:rFonts w:cs="Arial"/>
          <w:szCs w:val="20"/>
        </w:rPr>
        <w:t>ti</w:t>
      </w:r>
      <w:r w:rsidRPr="009F20E4">
        <w:rPr>
          <w:rFonts w:cs="Arial"/>
          <w:szCs w:val="20"/>
        </w:rPr>
        <w:t xml:space="preserve"> izvirne listine (listine o udeležencih/prijavnice, vprašalniki), skladno z </w:t>
      </w:r>
      <w:r w:rsidR="003A7E23">
        <w:rPr>
          <w:rFonts w:cs="Arial"/>
          <w:szCs w:val="20"/>
        </w:rPr>
        <w:t>določili</w:t>
      </w:r>
      <w:r w:rsidR="003A7E23" w:rsidRPr="009F20E4">
        <w:rPr>
          <w:rFonts w:cs="Arial"/>
          <w:szCs w:val="20"/>
        </w:rPr>
        <w:t xml:space="preserve"> </w:t>
      </w:r>
      <w:r w:rsidRPr="009F20E4">
        <w:rPr>
          <w:rFonts w:cs="Arial"/>
          <w:szCs w:val="20"/>
        </w:rPr>
        <w:t xml:space="preserve">za hrambo in vpogled v dokumentacijo operacije, navedenimi v poglavju 6 navodil MIZŠ. </w:t>
      </w:r>
      <w:r w:rsidR="00DE5C7F">
        <w:rPr>
          <w:rFonts w:cs="Arial"/>
          <w:szCs w:val="20"/>
        </w:rPr>
        <w:t>Upravičenec ob upoštevanju kohezijske regije poroča o udeležencih glede na lokacijo izvajanja aktivnosti operacije, razen v primeru uporabe sorazmenega pristopa, t.i</w:t>
      </w:r>
      <w:r w:rsidR="0097455A">
        <w:rPr>
          <w:rFonts w:cs="Arial"/>
          <w:szCs w:val="20"/>
        </w:rPr>
        <w:t>.</w:t>
      </w:r>
      <w:r w:rsidR="00DE5C7F">
        <w:rPr>
          <w:rFonts w:cs="Arial"/>
          <w:szCs w:val="20"/>
        </w:rPr>
        <w:t xml:space="preserve"> pro-rata, pri katerem poroča v skladu s predhodno določenim ključem delitve sredstev po kohezijskih regijah.</w:t>
      </w:r>
    </w:p>
    <w:p w14:paraId="1F1B838F" w14:textId="77777777" w:rsidR="003949DD" w:rsidRDefault="003949DD" w:rsidP="00DC7DAC">
      <w:pPr>
        <w:spacing w:before="0" w:after="0"/>
        <w:rPr>
          <w:rFonts w:cs="Arial"/>
          <w:szCs w:val="22"/>
        </w:rPr>
      </w:pPr>
    </w:p>
    <w:p w14:paraId="3EF83030" w14:textId="77777777" w:rsidR="00A432AD" w:rsidRPr="003949DD" w:rsidRDefault="00A432AD" w:rsidP="00DC7DAC">
      <w:pPr>
        <w:spacing w:before="0" w:after="0"/>
        <w:rPr>
          <w:rFonts w:cs="Arial"/>
          <w:szCs w:val="22"/>
        </w:rPr>
      </w:pPr>
    </w:p>
    <w:p w14:paraId="7D92D5F1" w14:textId="178A5F9C" w:rsidR="003949DD" w:rsidRPr="003949DD" w:rsidRDefault="003949DD" w:rsidP="003949DD">
      <w:pPr>
        <w:pStyle w:val="Naslov1"/>
        <w:numPr>
          <w:ilvl w:val="0"/>
          <w:numId w:val="36"/>
        </w:numPr>
        <w:rPr>
          <w:rFonts w:cs="Arial"/>
        </w:rPr>
      </w:pPr>
      <w:bookmarkStart w:id="314" w:name="_Toc425833563"/>
      <w:bookmarkStart w:id="315" w:name="_Toc427301614"/>
      <w:bookmarkStart w:id="316" w:name="_Toc427318049"/>
      <w:bookmarkStart w:id="317" w:name="_Toc501613474"/>
      <w:r w:rsidRPr="003949DD">
        <w:t>HRAMBA In vpogled v DOKUMENTACIJo operacije</w:t>
      </w:r>
      <w:bookmarkEnd w:id="314"/>
      <w:bookmarkEnd w:id="315"/>
      <w:bookmarkEnd w:id="316"/>
      <w:bookmarkEnd w:id="317"/>
      <w:r w:rsidRPr="003949DD">
        <w:t xml:space="preserve"> </w:t>
      </w:r>
    </w:p>
    <w:p w14:paraId="05268C52" w14:textId="77777777" w:rsidR="003949DD" w:rsidRPr="003949DD" w:rsidRDefault="003949DD" w:rsidP="003949DD">
      <w:pPr>
        <w:spacing w:before="0" w:after="0"/>
        <w:rPr>
          <w:rFonts w:cs="Arial"/>
        </w:rPr>
      </w:pPr>
    </w:p>
    <w:p w14:paraId="32E1CC61" w14:textId="328468B9" w:rsidR="003949DD" w:rsidRPr="003949DD" w:rsidRDefault="003949DD" w:rsidP="003949DD">
      <w:pPr>
        <w:spacing w:before="0" w:after="0"/>
        <w:rPr>
          <w:rFonts w:cs="Arial"/>
        </w:rPr>
      </w:pPr>
      <w:r w:rsidRPr="003949DD">
        <w:rPr>
          <w:rFonts w:cs="Arial"/>
        </w:rPr>
        <w:t xml:space="preserve">Upravičenec je dolžan zagotavljati hrambo celotne originalne dokumentacije, vezane na operacijo EKP, ter zagotavljati dostop in vpogled v navedeno dokumentacijo za potrebe bodočih preverjanj skladno s pravili Evropske unije (140. člen Uredbe </w:t>
      </w:r>
      <w:r w:rsidR="000F3B61">
        <w:rPr>
          <w:rFonts w:cs="Arial"/>
        </w:rPr>
        <w:t xml:space="preserve">(EU) št. </w:t>
      </w:r>
      <w:r w:rsidRPr="003949DD">
        <w:rPr>
          <w:rFonts w:cs="Arial"/>
        </w:rPr>
        <w:t>1303/2013) in nacionalno zakonodajo.</w:t>
      </w:r>
    </w:p>
    <w:p w14:paraId="1B6A6D9F" w14:textId="77777777" w:rsidR="003949DD" w:rsidRPr="003949DD" w:rsidRDefault="003949DD" w:rsidP="003949DD">
      <w:pPr>
        <w:spacing w:before="0" w:after="0"/>
        <w:rPr>
          <w:rFonts w:cs="Arial"/>
        </w:rPr>
      </w:pPr>
    </w:p>
    <w:p w14:paraId="5CFC3212" w14:textId="662AA548" w:rsidR="003949DD" w:rsidRPr="003949DD" w:rsidRDefault="003949DD" w:rsidP="003949DD">
      <w:pPr>
        <w:spacing w:before="0" w:after="0"/>
        <w:rPr>
          <w:rFonts w:cs="Arial"/>
        </w:rPr>
      </w:pPr>
      <w:r w:rsidRPr="003949DD">
        <w:rPr>
          <w:rFonts w:cs="Arial"/>
        </w:rPr>
        <w:t xml:space="preserve">V skladu s 140. členom Uredbe </w:t>
      </w:r>
      <w:r w:rsidR="000F3B61">
        <w:rPr>
          <w:rFonts w:cs="Arial"/>
        </w:rPr>
        <w:t xml:space="preserve">(EU) št. </w:t>
      </w:r>
      <w:r w:rsidRPr="003949DD">
        <w:rPr>
          <w:rFonts w:cs="Arial"/>
        </w:rPr>
        <w:t xml:space="preserve">1303/2013 </w:t>
      </w:r>
      <w:r w:rsidR="002F3C86">
        <w:rPr>
          <w:rFonts w:cs="Arial"/>
        </w:rPr>
        <w:t xml:space="preserve">in navodili OU o upravičenih stroških </w:t>
      </w:r>
      <w:r w:rsidRPr="003949DD">
        <w:rPr>
          <w:rFonts w:cs="Arial"/>
        </w:rPr>
        <w:t xml:space="preserve">mora upravičenec zagotoviti dostopnost do vseh dokumentov o izdatkih operacije </w:t>
      </w:r>
      <w:r w:rsidR="0087117D">
        <w:rPr>
          <w:rFonts w:cs="Arial"/>
        </w:rPr>
        <w:t>najmanj za</w:t>
      </w:r>
      <w:r w:rsidR="0087117D" w:rsidRPr="003949DD">
        <w:rPr>
          <w:rFonts w:cs="Arial"/>
        </w:rPr>
        <w:t xml:space="preserve"> </w:t>
      </w:r>
      <w:r w:rsidRPr="003949DD">
        <w:rPr>
          <w:rFonts w:cs="Arial"/>
        </w:rPr>
        <w:t>obdobj</w:t>
      </w:r>
      <w:r w:rsidR="0087117D">
        <w:rPr>
          <w:rFonts w:cs="Arial"/>
        </w:rPr>
        <w:t>e</w:t>
      </w:r>
      <w:r w:rsidRPr="003949DD">
        <w:rPr>
          <w:rFonts w:cs="Arial"/>
        </w:rPr>
        <w:t xml:space="preserve"> dveh let od 31. decembra po predložitvi obračunov Evropski komisiji, ki vsebujejo končne izdatke končane operacije. </w:t>
      </w:r>
      <w:r w:rsidR="002F3C86">
        <w:rPr>
          <w:rFonts w:cs="Arial"/>
        </w:rPr>
        <w:t xml:space="preserve">Obdobje dostopnosti do dokumentacije operacije je odvisno od višine skupnih upravičenih izdatkov na operaciji. </w:t>
      </w:r>
      <w:r w:rsidRPr="003949DD">
        <w:rPr>
          <w:rFonts w:cs="Arial"/>
        </w:rPr>
        <w:t>O natančnem datumu za hrambo dokumentacije bo upravičenec po zaključku operacije pisno obveščen s strani ministrstva.</w:t>
      </w:r>
      <w:r w:rsidR="002F3C86">
        <w:rPr>
          <w:rFonts w:cs="Arial"/>
        </w:rPr>
        <w:t xml:space="preserve"> Obdobje hrambe se prekine in s tem podaljša datum hrambe v primeru sodnih postopkov ali na zahtevo ministrstva.</w:t>
      </w:r>
    </w:p>
    <w:p w14:paraId="5219B70D" w14:textId="77777777" w:rsidR="003949DD" w:rsidRPr="003949DD" w:rsidRDefault="003949DD" w:rsidP="003949DD">
      <w:pPr>
        <w:spacing w:before="0" w:after="0"/>
        <w:rPr>
          <w:rFonts w:cs="Arial"/>
        </w:rPr>
      </w:pPr>
    </w:p>
    <w:p w14:paraId="3F9057BF" w14:textId="0D139DFE" w:rsidR="003949DD" w:rsidRPr="003949DD" w:rsidRDefault="003949DD" w:rsidP="003949DD">
      <w:pPr>
        <w:spacing w:before="0" w:after="0"/>
        <w:rPr>
          <w:rFonts w:cs="Arial"/>
        </w:rPr>
      </w:pPr>
      <w:r w:rsidRPr="003949DD">
        <w:rPr>
          <w:rFonts w:cs="Arial"/>
        </w:rPr>
        <w:t>Strokovna gradiva, podporne materiale in druge rezultate operacije hrani upravičenec, ki mora zagotoviti tudi dostop oz</w:t>
      </w:r>
      <w:r w:rsidR="00303616">
        <w:rPr>
          <w:rFonts w:cs="Arial"/>
        </w:rPr>
        <w:t>iroma</w:t>
      </w:r>
      <w:r w:rsidRPr="003949DD">
        <w:rPr>
          <w:rFonts w:cs="Arial"/>
        </w:rPr>
        <w:t xml:space="preserve"> uporabo za namen, za katerega so bila sofinancirana. Strokovna gradiva in podporni materiali ne smejo biti uporabljeni v tržne namene.</w:t>
      </w:r>
    </w:p>
    <w:p w14:paraId="1F83150D" w14:textId="77777777" w:rsidR="003949DD" w:rsidRPr="003949DD" w:rsidRDefault="003949DD" w:rsidP="003949DD">
      <w:pPr>
        <w:spacing w:before="0" w:after="0"/>
        <w:rPr>
          <w:rFonts w:cs="Arial"/>
        </w:rPr>
      </w:pPr>
    </w:p>
    <w:p w14:paraId="02CB6553" w14:textId="77777777" w:rsidR="003949DD" w:rsidRPr="003949DD" w:rsidRDefault="003949DD" w:rsidP="003949DD">
      <w:pPr>
        <w:spacing w:before="0" w:after="0"/>
        <w:rPr>
          <w:rFonts w:cs="Arial"/>
        </w:rPr>
      </w:pPr>
      <w:r w:rsidRPr="003949DD">
        <w:rPr>
          <w:rFonts w:cs="Arial"/>
        </w:rPr>
        <w:t>Za operacije, ki so predmet državnih pomoči, se uporabljajo pravila priglašene sheme državnih pomoči.</w:t>
      </w:r>
    </w:p>
    <w:p w14:paraId="4FFACD36" w14:textId="77777777" w:rsidR="003949DD" w:rsidRDefault="003949DD" w:rsidP="003949DD">
      <w:pPr>
        <w:spacing w:before="0" w:after="0"/>
        <w:rPr>
          <w:b/>
          <w:caps/>
          <w:szCs w:val="20"/>
        </w:rPr>
      </w:pPr>
    </w:p>
    <w:p w14:paraId="6F955CC8" w14:textId="77777777" w:rsidR="00E0301F" w:rsidRPr="009F20E4" w:rsidRDefault="00E0301F" w:rsidP="003949DD">
      <w:pPr>
        <w:spacing w:before="0" w:after="0"/>
        <w:rPr>
          <w:b/>
          <w:caps/>
          <w:szCs w:val="20"/>
        </w:rPr>
      </w:pPr>
    </w:p>
    <w:p w14:paraId="639F62F7" w14:textId="75D7B394" w:rsidR="003949DD" w:rsidRPr="003949DD" w:rsidRDefault="003949DD" w:rsidP="003949DD">
      <w:pPr>
        <w:pStyle w:val="Naslov1"/>
      </w:pPr>
      <w:bookmarkStart w:id="318" w:name="_Toc425833564"/>
      <w:bookmarkStart w:id="319" w:name="_Toc427301615"/>
      <w:bookmarkStart w:id="320" w:name="_Toc427318050"/>
      <w:bookmarkStart w:id="321" w:name="_Toc501613475"/>
      <w:r w:rsidRPr="003949DD">
        <w:t>Nadzor nad porabo sredstev</w:t>
      </w:r>
      <w:bookmarkEnd w:id="318"/>
      <w:bookmarkEnd w:id="319"/>
      <w:bookmarkEnd w:id="320"/>
      <w:bookmarkEnd w:id="321"/>
    </w:p>
    <w:p w14:paraId="74A4801C" w14:textId="77777777" w:rsidR="003949DD" w:rsidRPr="003949DD" w:rsidRDefault="003949DD" w:rsidP="003949DD">
      <w:pPr>
        <w:spacing w:before="0" w:after="0"/>
        <w:rPr>
          <w:rFonts w:cs="Arial"/>
        </w:rPr>
      </w:pPr>
    </w:p>
    <w:p w14:paraId="65D39EF7" w14:textId="67A00A26" w:rsidR="003949DD" w:rsidRPr="003949DD" w:rsidRDefault="003949DD" w:rsidP="00DC7DAC">
      <w:pPr>
        <w:pStyle w:val="Naslov2"/>
        <w:spacing w:before="0" w:after="0"/>
        <w:ind w:left="1429" w:hanging="720"/>
      </w:pPr>
      <w:bookmarkStart w:id="322" w:name="_Toc425833565"/>
      <w:bookmarkStart w:id="323" w:name="_Toc427301616"/>
      <w:bookmarkStart w:id="324" w:name="_Toc427318051"/>
      <w:bookmarkStart w:id="325" w:name="_Toc501613476"/>
      <w:r w:rsidRPr="003949DD">
        <w:t>Splošno o nadzoru nad porabo sredstev</w:t>
      </w:r>
      <w:bookmarkEnd w:id="322"/>
      <w:bookmarkEnd w:id="323"/>
      <w:bookmarkEnd w:id="324"/>
      <w:bookmarkEnd w:id="325"/>
    </w:p>
    <w:p w14:paraId="0286600C" w14:textId="77777777" w:rsidR="003949DD" w:rsidRPr="003949DD" w:rsidRDefault="003949DD" w:rsidP="003949DD">
      <w:pPr>
        <w:suppressAutoHyphens/>
        <w:spacing w:before="0" w:after="0" w:line="240" w:lineRule="auto"/>
        <w:contextualSpacing/>
        <w:rPr>
          <w:rFonts w:eastAsia="SimSun" w:cs="Arial"/>
          <w:kern w:val="2"/>
          <w:lang w:eastAsia="hi-IN" w:bidi="hi-IN"/>
        </w:rPr>
      </w:pPr>
      <w:r w:rsidRPr="003949DD">
        <w:rPr>
          <w:rFonts w:eastAsia="SimSun" w:cs="Arial"/>
          <w:kern w:val="2"/>
          <w:lang w:eastAsia="hi-IN" w:bidi="hi-IN"/>
        </w:rPr>
        <w:t xml:space="preserve"> </w:t>
      </w:r>
    </w:p>
    <w:p w14:paraId="781F5890" w14:textId="77777777" w:rsidR="003949DD" w:rsidRPr="003949DD" w:rsidRDefault="003949DD" w:rsidP="003949DD">
      <w:pPr>
        <w:spacing w:before="0" w:after="0"/>
        <w:rPr>
          <w:rFonts w:cs="Arial"/>
        </w:rPr>
      </w:pPr>
      <w:r w:rsidRPr="003949DD">
        <w:rPr>
          <w:rFonts w:cs="Arial"/>
        </w:rPr>
        <w:t>Nadzor nad porabo sredstev se izvaja v okviru naslednjih upravljalnih preverjanj:</w:t>
      </w:r>
    </w:p>
    <w:p w14:paraId="659592F6" w14:textId="77777777" w:rsidR="003949DD" w:rsidRPr="003949DD" w:rsidRDefault="003949DD" w:rsidP="009F20E4">
      <w:pPr>
        <w:numPr>
          <w:ilvl w:val="0"/>
          <w:numId w:val="40"/>
        </w:numPr>
        <w:spacing w:before="0" w:after="0"/>
        <w:rPr>
          <w:rFonts w:cs="Arial"/>
          <w:bCs/>
          <w:color w:val="000000"/>
          <w:szCs w:val="20"/>
        </w:rPr>
      </w:pPr>
      <w:r w:rsidRPr="003949DD">
        <w:rPr>
          <w:rFonts w:cs="Arial"/>
          <w:bCs/>
          <w:color w:val="000000"/>
          <w:szCs w:val="20"/>
        </w:rPr>
        <w:t xml:space="preserve">administrativna preverjanja, </w:t>
      </w:r>
    </w:p>
    <w:p w14:paraId="3633C182" w14:textId="77777777" w:rsidR="003949DD" w:rsidRPr="003949DD" w:rsidRDefault="003949DD" w:rsidP="009F20E4">
      <w:pPr>
        <w:numPr>
          <w:ilvl w:val="0"/>
          <w:numId w:val="40"/>
        </w:numPr>
        <w:spacing w:before="0" w:after="0"/>
        <w:rPr>
          <w:rFonts w:cs="Arial"/>
          <w:bCs/>
          <w:color w:val="000000"/>
          <w:szCs w:val="20"/>
        </w:rPr>
      </w:pPr>
      <w:r w:rsidRPr="003949DD">
        <w:rPr>
          <w:rFonts w:cs="Arial"/>
          <w:bCs/>
          <w:color w:val="000000"/>
          <w:szCs w:val="20"/>
        </w:rPr>
        <w:t>preverjanja na kraju samem in</w:t>
      </w:r>
    </w:p>
    <w:p w14:paraId="7A935F68" w14:textId="77777777" w:rsidR="003949DD" w:rsidRPr="003949DD" w:rsidRDefault="003949DD" w:rsidP="009F20E4">
      <w:pPr>
        <w:numPr>
          <w:ilvl w:val="0"/>
          <w:numId w:val="40"/>
        </w:numPr>
        <w:spacing w:before="0" w:after="0"/>
        <w:rPr>
          <w:rFonts w:cs="Arial"/>
          <w:bCs/>
          <w:color w:val="000000"/>
          <w:szCs w:val="20"/>
        </w:rPr>
      </w:pPr>
      <w:r w:rsidRPr="003949DD">
        <w:rPr>
          <w:rFonts w:cs="Arial"/>
          <w:bCs/>
          <w:color w:val="000000"/>
          <w:szCs w:val="20"/>
        </w:rPr>
        <w:t>preverjanja opravljanja nalog iz drugega in tretjega odstavka 10. člena ter drugega odstavka 13. člena slovenske kohezijske Uredbe.</w:t>
      </w:r>
    </w:p>
    <w:p w14:paraId="02C0080E" w14:textId="77777777" w:rsidR="003949DD" w:rsidRPr="003949DD" w:rsidRDefault="003949DD" w:rsidP="003949DD">
      <w:pPr>
        <w:spacing w:before="0" w:after="0"/>
        <w:rPr>
          <w:rFonts w:cs="Arial"/>
        </w:rPr>
      </w:pPr>
    </w:p>
    <w:p w14:paraId="1C01AA86" w14:textId="77777777" w:rsidR="003949DD" w:rsidRPr="003949DD" w:rsidRDefault="003949DD" w:rsidP="003949DD">
      <w:pPr>
        <w:spacing w:before="0" w:after="0"/>
        <w:rPr>
          <w:rFonts w:cs="Arial"/>
        </w:rPr>
      </w:pPr>
      <w:r w:rsidRPr="003949DD">
        <w:rPr>
          <w:rFonts w:cs="Arial"/>
        </w:rPr>
        <w:t xml:space="preserve">Ministrstvo izvaja upravljalna preverjanja skladno z </w:t>
      </w:r>
      <w:r w:rsidRPr="003949DD">
        <w:t xml:space="preserve">navodili </w:t>
      </w:r>
      <w:r w:rsidRPr="003949DD">
        <w:rPr>
          <w:rFonts w:cs="Arial"/>
        </w:rPr>
        <w:t>OU za izvajanje upravljalnih preverjanj in sicer tako, da:</w:t>
      </w:r>
    </w:p>
    <w:p w14:paraId="06F79B52" w14:textId="44A0D3CB" w:rsidR="003949DD" w:rsidRPr="003949DD" w:rsidRDefault="003949DD" w:rsidP="009F20E4">
      <w:pPr>
        <w:numPr>
          <w:ilvl w:val="0"/>
          <w:numId w:val="40"/>
        </w:numPr>
        <w:spacing w:before="0" w:after="0"/>
        <w:rPr>
          <w:rFonts w:cs="Arial"/>
          <w:bCs/>
          <w:color w:val="000000"/>
          <w:szCs w:val="20"/>
        </w:rPr>
      </w:pPr>
      <w:r w:rsidRPr="003949DD">
        <w:rPr>
          <w:rFonts w:cs="Arial"/>
          <w:bCs/>
          <w:color w:val="000000"/>
          <w:szCs w:val="20"/>
        </w:rPr>
        <w:t xml:space="preserve">izvaja administrativna preverjanja po 125. členu Uredbe </w:t>
      </w:r>
      <w:r w:rsidR="000F3B61">
        <w:rPr>
          <w:rFonts w:cs="Arial"/>
        </w:rPr>
        <w:t xml:space="preserve">(EU) št. </w:t>
      </w:r>
      <w:r w:rsidRPr="003949DD">
        <w:rPr>
          <w:rFonts w:cs="Arial"/>
          <w:bCs/>
          <w:color w:val="000000"/>
          <w:szCs w:val="20"/>
        </w:rPr>
        <w:t>1303/2013, ko je ministrstvo kot neposredni proračunski uporabnik v vlogi upravičenca, pri čemer ima zagotovljeno ustrezno ločenost funkcij izvajanja in preverjanja;</w:t>
      </w:r>
    </w:p>
    <w:p w14:paraId="640E4B97" w14:textId="68E9E743" w:rsidR="003949DD" w:rsidRPr="003949DD" w:rsidRDefault="003949DD" w:rsidP="009F20E4">
      <w:pPr>
        <w:numPr>
          <w:ilvl w:val="0"/>
          <w:numId w:val="40"/>
        </w:numPr>
        <w:spacing w:before="0" w:after="0"/>
        <w:rPr>
          <w:rFonts w:cs="Arial"/>
          <w:bCs/>
          <w:color w:val="000000"/>
          <w:szCs w:val="20"/>
        </w:rPr>
      </w:pPr>
      <w:r w:rsidRPr="003949DD">
        <w:rPr>
          <w:rFonts w:cs="Arial"/>
          <w:bCs/>
          <w:color w:val="000000"/>
          <w:szCs w:val="20"/>
        </w:rPr>
        <w:t xml:space="preserve">izvaja administrativna preverjanja po 125. členu Uredbe </w:t>
      </w:r>
      <w:r w:rsidR="000F3B61">
        <w:rPr>
          <w:rFonts w:cs="Arial"/>
        </w:rPr>
        <w:t xml:space="preserve">(EU) št. </w:t>
      </w:r>
      <w:r w:rsidRPr="003949DD">
        <w:rPr>
          <w:rFonts w:cs="Arial"/>
          <w:bCs/>
          <w:color w:val="000000"/>
          <w:szCs w:val="20"/>
        </w:rPr>
        <w:t>1303/2013, ko je ministrstvo kot neposredni proračunski uporabnik v vlogi posredniškega organa;</w:t>
      </w:r>
    </w:p>
    <w:p w14:paraId="1376BF8B" w14:textId="7059F158" w:rsidR="003949DD" w:rsidRPr="003949DD" w:rsidRDefault="003949DD" w:rsidP="009F20E4">
      <w:pPr>
        <w:numPr>
          <w:ilvl w:val="0"/>
          <w:numId w:val="40"/>
        </w:numPr>
        <w:spacing w:before="0" w:after="0"/>
        <w:rPr>
          <w:rFonts w:cs="Arial"/>
          <w:bCs/>
          <w:color w:val="000000"/>
          <w:szCs w:val="20"/>
        </w:rPr>
      </w:pPr>
      <w:r w:rsidRPr="003949DD">
        <w:rPr>
          <w:rFonts w:cs="Arial"/>
          <w:bCs/>
          <w:color w:val="000000"/>
          <w:szCs w:val="20"/>
        </w:rPr>
        <w:t xml:space="preserve">izvaja dodatna vzorčna administrativna preverjanja po 125. členu Uredbe </w:t>
      </w:r>
      <w:r w:rsidR="000F3B61">
        <w:rPr>
          <w:rFonts w:cs="Arial"/>
        </w:rPr>
        <w:t xml:space="preserve">(EU) št. </w:t>
      </w:r>
      <w:r w:rsidRPr="003949DD">
        <w:rPr>
          <w:rFonts w:cs="Arial"/>
          <w:bCs/>
          <w:color w:val="000000"/>
          <w:szCs w:val="20"/>
        </w:rPr>
        <w:t>1303/2013 v primeru operacij, ki jih izvaja izvajalski organ;</w:t>
      </w:r>
    </w:p>
    <w:p w14:paraId="4D9EE93F" w14:textId="458CAE69" w:rsidR="003949DD" w:rsidRPr="003949DD" w:rsidRDefault="003949DD" w:rsidP="009F20E4">
      <w:pPr>
        <w:numPr>
          <w:ilvl w:val="0"/>
          <w:numId w:val="40"/>
        </w:numPr>
        <w:spacing w:before="0" w:after="0"/>
        <w:rPr>
          <w:rFonts w:cs="Arial"/>
          <w:bCs/>
          <w:color w:val="000000"/>
          <w:szCs w:val="20"/>
        </w:rPr>
      </w:pPr>
      <w:r w:rsidRPr="003949DD">
        <w:rPr>
          <w:rFonts w:cs="Arial"/>
          <w:bCs/>
          <w:color w:val="000000"/>
          <w:szCs w:val="20"/>
        </w:rPr>
        <w:t xml:space="preserve">izvaja preverjanja na kraju samem po 125. členu Uredbe </w:t>
      </w:r>
      <w:r w:rsidR="000F3B61">
        <w:rPr>
          <w:rFonts w:cs="Arial"/>
        </w:rPr>
        <w:t xml:space="preserve">(EU) št. </w:t>
      </w:r>
      <w:r w:rsidRPr="003949DD">
        <w:rPr>
          <w:rFonts w:cs="Arial"/>
          <w:bCs/>
          <w:color w:val="000000"/>
          <w:szCs w:val="20"/>
        </w:rPr>
        <w:t>1303/2013;</w:t>
      </w:r>
    </w:p>
    <w:p w14:paraId="6467071A" w14:textId="77777777" w:rsidR="003949DD" w:rsidRPr="003949DD" w:rsidRDefault="003949DD" w:rsidP="009F20E4">
      <w:pPr>
        <w:numPr>
          <w:ilvl w:val="0"/>
          <w:numId w:val="40"/>
        </w:numPr>
        <w:spacing w:before="0" w:after="0"/>
        <w:rPr>
          <w:rFonts w:cs="Arial"/>
          <w:bCs/>
          <w:color w:val="000000"/>
          <w:szCs w:val="20"/>
        </w:rPr>
      </w:pPr>
      <w:r w:rsidRPr="003949DD">
        <w:rPr>
          <w:rFonts w:cs="Arial"/>
          <w:bCs/>
          <w:color w:val="000000"/>
          <w:szCs w:val="20"/>
        </w:rPr>
        <w:t>izvaja preverjanja opravljanja nalog izvajalskih organov.</w:t>
      </w:r>
    </w:p>
    <w:p w14:paraId="5F885BE4" w14:textId="77777777" w:rsidR="003949DD" w:rsidRPr="003949DD" w:rsidRDefault="003949DD" w:rsidP="003949DD">
      <w:pPr>
        <w:spacing w:before="0" w:after="0"/>
        <w:rPr>
          <w:rFonts w:cs="Arial"/>
        </w:rPr>
      </w:pPr>
    </w:p>
    <w:p w14:paraId="0D3A25CE" w14:textId="77777777" w:rsidR="003949DD" w:rsidRPr="003949DD" w:rsidRDefault="003949DD" w:rsidP="003949DD">
      <w:pPr>
        <w:spacing w:before="0" w:after="0"/>
        <w:rPr>
          <w:rFonts w:cs="Arial"/>
        </w:rPr>
      </w:pPr>
      <w:r w:rsidRPr="003949DD">
        <w:rPr>
          <w:rFonts w:cs="Arial"/>
        </w:rPr>
        <w:lastRenderedPageBreak/>
        <w:t xml:space="preserve">Upravičenec je dolžan omogočiti tehnični, administrativni in finančni nadzor nad izvajanjem operacije. Nadzor se izvaja s strani ministrstva, pristojnih organov Republike Slovenije in s strani pristojnih organov Evropske unije. </w:t>
      </w:r>
    </w:p>
    <w:p w14:paraId="0AC8F980" w14:textId="77777777" w:rsidR="003949DD" w:rsidRPr="003949DD" w:rsidRDefault="003949DD" w:rsidP="003949DD">
      <w:pPr>
        <w:spacing w:before="0" w:after="0"/>
        <w:rPr>
          <w:rFonts w:cs="Arial"/>
        </w:rPr>
      </w:pPr>
    </w:p>
    <w:p w14:paraId="5B1856AD" w14:textId="410BCC49" w:rsidR="003949DD" w:rsidRPr="003949DD" w:rsidRDefault="003949DD" w:rsidP="003949DD">
      <w:pPr>
        <w:spacing w:before="0" w:after="0"/>
        <w:rPr>
          <w:rFonts w:cs="Arial"/>
        </w:rPr>
      </w:pPr>
      <w:r w:rsidRPr="003949DD">
        <w:rPr>
          <w:rFonts w:cs="Arial"/>
        </w:rPr>
        <w:t>V primeru, da nadzorni organi odkrijejo, da posamezna dokazila manjkajo oz</w:t>
      </w:r>
      <w:r w:rsidR="00303616">
        <w:rPr>
          <w:rFonts w:cs="Arial"/>
        </w:rPr>
        <w:t>iroma</w:t>
      </w:r>
      <w:r w:rsidRPr="003949DD">
        <w:rPr>
          <w:rFonts w:cs="Arial"/>
        </w:rPr>
        <w:t xml:space="preserve"> so neustrezna, kar pomeni prekinitev revizijske sledi, se sofinanciranje operacije iz sredstev EKP lahko zaustavi do ponovne vzpostavitve revizijske sledi. Če upravičenec revizijske sledi v postavljenem roku ponovno ne vzpostavi ali pa zaradi narave nepravilnosti to ni mogoče, je dolžan za stroške in izdatke, za katere je že prejel izplačilo, ministrstvu sredstva vrniti skladno s pogodbo o sofinanciranju.</w:t>
      </w:r>
    </w:p>
    <w:p w14:paraId="4FC20702" w14:textId="77777777" w:rsidR="003949DD" w:rsidRPr="003949DD" w:rsidRDefault="003949DD" w:rsidP="003949DD">
      <w:pPr>
        <w:spacing w:before="0" w:after="0"/>
        <w:rPr>
          <w:rFonts w:cs="Arial"/>
        </w:rPr>
      </w:pPr>
    </w:p>
    <w:p w14:paraId="6193C199" w14:textId="77777777" w:rsidR="003949DD" w:rsidRPr="003949DD" w:rsidRDefault="003949DD" w:rsidP="003949DD">
      <w:pPr>
        <w:spacing w:before="0" w:after="0"/>
        <w:rPr>
          <w:rFonts w:cs="Arial"/>
        </w:rPr>
      </w:pPr>
      <w:r w:rsidRPr="003949DD">
        <w:rPr>
          <w:rFonts w:cs="Arial"/>
        </w:rPr>
        <w:t xml:space="preserve">Upravičenost stroškov in izdatkov ter skladnost operacije z javnim razpisom, javnim pozivom oziroma odločitvijo o podpori v primeru neposredne potrditve operacije in pogodbo o sofinanciranju se lahko preverja tudi po izplačilu iz proračuna Republike Slovenije, v okviru naknadnih preverjanj, še v obdobju 2 let od 31. decembra po predložitvi obračunov Evropski komisiji, ki vsebujejo končne izdatke končane operacije. V primeru, da se v okviru kateregakoli preverjanja ugotovi, da so stroški in izdatki neupravičeni oziroma da operacija ni skladna z javnim razpisom, javnim pozivom oziroma odločitvijo o dodelitvi sredstev in pogodbo o sofinanciranju, je upravičenec dolžan neupravičeno izplačana  sredstva vrniti skladno s pogodbo o sofinanciranju. </w:t>
      </w:r>
    </w:p>
    <w:p w14:paraId="7C76FDAB" w14:textId="77777777" w:rsidR="003949DD" w:rsidRPr="003949DD" w:rsidRDefault="003949DD" w:rsidP="003949DD">
      <w:pPr>
        <w:spacing w:before="0" w:after="0"/>
        <w:rPr>
          <w:rFonts w:cs="Arial"/>
        </w:rPr>
      </w:pPr>
    </w:p>
    <w:p w14:paraId="7BEE8952" w14:textId="320E78DB" w:rsidR="003949DD" w:rsidRPr="003949DD" w:rsidRDefault="003949DD" w:rsidP="003949DD">
      <w:pPr>
        <w:spacing w:before="0" w:after="0"/>
        <w:rPr>
          <w:rFonts w:cs="Arial"/>
        </w:rPr>
      </w:pPr>
      <w:r w:rsidRPr="003949DD">
        <w:rPr>
          <w:rFonts w:cs="Arial"/>
        </w:rPr>
        <w:t xml:space="preserve">Nadzorni organi v primeru ugotovljenih nepravilnosti ravnajo v skladu z </w:t>
      </w:r>
      <w:r w:rsidR="00D65116">
        <w:rPr>
          <w:rFonts w:cs="Arial"/>
        </w:rPr>
        <w:t>navodili</w:t>
      </w:r>
      <w:r w:rsidR="00D65116" w:rsidRPr="003949DD">
        <w:rPr>
          <w:rFonts w:cs="Arial"/>
        </w:rPr>
        <w:t xml:space="preserve"> OU za izvajanje upravljalnih preverjanj</w:t>
      </w:r>
      <w:r w:rsidRPr="003949DD">
        <w:rPr>
          <w:rFonts w:cs="Arial"/>
          <w:color w:val="000000"/>
          <w:szCs w:val="20"/>
          <w:lang w:eastAsia="en-US"/>
        </w:rPr>
        <w:t>, veljavnimi Smernicami za določ</w:t>
      </w:r>
      <w:r w:rsidR="00CD252A">
        <w:rPr>
          <w:rFonts w:cs="Arial"/>
          <w:color w:val="000000"/>
          <w:szCs w:val="20"/>
          <w:lang w:eastAsia="en-US"/>
        </w:rPr>
        <w:t>itev</w:t>
      </w:r>
      <w:r w:rsidRPr="003949DD">
        <w:rPr>
          <w:rFonts w:cs="Arial"/>
          <w:color w:val="000000"/>
          <w:szCs w:val="20"/>
          <w:lang w:eastAsia="en-US"/>
        </w:rPr>
        <w:t xml:space="preserve"> finančnih popravkov izdatkov, ki jih financira Unija v okviru deljenega upravljanja, zaradi neskladnosti s pravili o javnih naročilih (dostopne na http://ec.europa.eu/regional_policy/sources/docoffic/cocof/2013/cocof_13_9527_annexe_sl.pdf), </w:t>
      </w:r>
      <w:r w:rsidRPr="003949DD">
        <w:rPr>
          <w:rFonts w:cs="Arial"/>
          <w:color w:val="000000"/>
          <w:szCs w:val="20"/>
        </w:rPr>
        <w:t xml:space="preserve">Smernicami o načelih, merilih in okvirnih lestvicah, ki se morajo uporabljati v zvezi s finančnimi </w:t>
      </w:r>
      <w:r w:rsidRPr="003949DD">
        <w:rPr>
          <w:rFonts w:cs="Arial"/>
        </w:rPr>
        <w:t xml:space="preserve">popravki, ki jih </w:t>
      </w:r>
      <w:r w:rsidR="00CD252A">
        <w:rPr>
          <w:rFonts w:cs="Arial"/>
        </w:rPr>
        <w:t>K</w:t>
      </w:r>
      <w:r w:rsidRPr="003949DD">
        <w:rPr>
          <w:rFonts w:cs="Arial"/>
        </w:rPr>
        <w:t xml:space="preserve">omisija izvede v skladu s členoma 99 in 100 Uredbe Sveta (ES) št. 1083/2006 z dne 11. </w:t>
      </w:r>
      <w:r w:rsidR="00CD252A">
        <w:rPr>
          <w:rFonts w:cs="Arial"/>
        </w:rPr>
        <w:t>julij</w:t>
      </w:r>
      <w:r w:rsidRPr="003949DD">
        <w:rPr>
          <w:rFonts w:cs="Arial"/>
        </w:rPr>
        <w:t xml:space="preserve"> 2006 oziroma drugimi akti, ki so podlaga za določanje finančnega popravka – znižanje sofinanciranja upravičenih stroškov in izdatkov iz javnih sredstev, kar pomeni, da se strošek oziroma izdatek delno ali v celoti izloči kot neupravičen, upravičenec pa je dolžan neupravičeno izplačana sredstva vrniti skladno s pogodbo o sofinanciranju. </w:t>
      </w:r>
    </w:p>
    <w:p w14:paraId="091706E7" w14:textId="77777777" w:rsidR="003949DD" w:rsidRPr="003949DD" w:rsidRDefault="003949DD" w:rsidP="003949DD">
      <w:pPr>
        <w:spacing w:before="0" w:after="0"/>
        <w:rPr>
          <w:rFonts w:cs="Arial"/>
        </w:rPr>
      </w:pPr>
    </w:p>
    <w:p w14:paraId="19FC7765" w14:textId="43886E91" w:rsidR="00D65116" w:rsidRDefault="003949DD" w:rsidP="003949DD">
      <w:pPr>
        <w:spacing w:before="0" w:after="0"/>
        <w:rPr>
          <w:rFonts w:cs="Arial"/>
          <w:color w:val="000000"/>
          <w:szCs w:val="20"/>
          <w:lang w:eastAsia="en-US"/>
        </w:rPr>
      </w:pPr>
      <w:r w:rsidRPr="003949DD">
        <w:rPr>
          <w:rFonts w:cs="Arial"/>
        </w:rPr>
        <w:t xml:space="preserve">V primerih izbora izvajalca v t. i. evidenčnem naročilu ali pa ko upravičenci niso naročniki po zakonu, ki ureja javno naročanje (kadar je vrednosti brez DDV enaka ali višja od 5.000 EUR), ko </w:t>
      </w:r>
      <w:r w:rsidRPr="003949DD">
        <w:rPr>
          <w:rFonts w:cs="Arial"/>
          <w:color w:val="000000"/>
          <w:szCs w:val="20"/>
          <w:lang w:eastAsia="en-US"/>
        </w:rPr>
        <w:t xml:space="preserve">upravičenec ne ravna skladno z določili v tč. 3.1.3 Sodelovanje z zunanjimi izvajalci in upoštevanje zakonodaje s področja javnega naročanja </w:t>
      </w:r>
      <w:r w:rsidRPr="003949DD">
        <w:t>ter zakonodaje s področja JZP</w:t>
      </w:r>
      <w:r w:rsidRPr="003949DD">
        <w:rPr>
          <w:rFonts w:cs="Arial"/>
          <w:color w:val="000000"/>
          <w:szCs w:val="20"/>
          <w:lang w:eastAsia="en-US"/>
        </w:rPr>
        <w:t xml:space="preserve"> navodil MIZŠ in tudi </w:t>
      </w:r>
      <w:r w:rsidRPr="003949DD">
        <w:rPr>
          <w:rFonts w:cs="Arial"/>
        </w:rPr>
        <w:t xml:space="preserve">določitev finančnega popravka ni predvidena z veljavnimi </w:t>
      </w:r>
      <w:r w:rsidRPr="003949DD">
        <w:rPr>
          <w:color w:val="000000"/>
        </w:rPr>
        <w:t>Smernicami za določ</w:t>
      </w:r>
      <w:r w:rsidR="00CD252A">
        <w:rPr>
          <w:color w:val="000000"/>
        </w:rPr>
        <w:t>itev</w:t>
      </w:r>
      <w:r w:rsidRPr="003949DD">
        <w:rPr>
          <w:color w:val="000000"/>
        </w:rPr>
        <w:t xml:space="preserve"> finančnih popravkov</w:t>
      </w:r>
      <w:r w:rsidRPr="003949DD">
        <w:rPr>
          <w:rFonts w:cs="Arial"/>
          <w:color w:val="000000"/>
          <w:szCs w:val="20"/>
          <w:lang w:eastAsia="en-US"/>
        </w:rPr>
        <w:t xml:space="preserve"> izdatkov, ki jih financira Unija v okviru deljenega upravljanja, zaradi neskladnosti s pravili o javnih naročilih, se določi finančni popravek v višini 5 %, 10 % ali 25 % od sofinancirane vrednosti naročila. Stopnjo popravka se določi na naslednji način:</w:t>
      </w:r>
    </w:p>
    <w:p w14:paraId="2CBA5142" w14:textId="6406886A" w:rsidR="00D65116" w:rsidRPr="00560B2E" w:rsidRDefault="00D65116" w:rsidP="009F20E4">
      <w:pPr>
        <w:pStyle w:val="Odstavekseznama"/>
        <w:numPr>
          <w:ilvl w:val="0"/>
          <w:numId w:val="44"/>
        </w:numPr>
        <w:autoSpaceDE w:val="0"/>
        <w:autoSpaceDN w:val="0"/>
        <w:adjustRightInd w:val="0"/>
        <w:spacing w:before="0" w:after="0" w:line="240" w:lineRule="auto"/>
        <w:rPr>
          <w:rFonts w:cs="Arial"/>
          <w:color w:val="000000"/>
          <w:szCs w:val="20"/>
        </w:rPr>
      </w:pPr>
      <w:r w:rsidRPr="00560B2E">
        <w:rPr>
          <w:rFonts w:cs="Arial"/>
          <w:b/>
          <w:color w:val="000000"/>
          <w:szCs w:val="20"/>
        </w:rPr>
        <w:t>25 %</w:t>
      </w:r>
      <w:r w:rsidRPr="00560B2E">
        <w:rPr>
          <w:rFonts w:cs="Arial"/>
          <w:color w:val="000000"/>
          <w:szCs w:val="20"/>
        </w:rPr>
        <w:t xml:space="preserve"> finančni popravek, </w:t>
      </w:r>
      <w:r w:rsidR="007116F6">
        <w:rPr>
          <w:rFonts w:cs="Arial"/>
          <w:color w:val="000000"/>
          <w:szCs w:val="20"/>
        </w:rPr>
        <w:t>če</w:t>
      </w:r>
      <w:r w:rsidRPr="00560B2E">
        <w:rPr>
          <w:rFonts w:cs="Arial"/>
          <w:color w:val="000000"/>
          <w:szCs w:val="20"/>
        </w:rPr>
        <w:t xml:space="preserve"> je upravičenec:</w:t>
      </w:r>
    </w:p>
    <w:p w14:paraId="02CC0C66" w14:textId="77777777" w:rsidR="00D65116" w:rsidRDefault="00D65116" w:rsidP="009F20E4">
      <w:pPr>
        <w:pStyle w:val="Odstavekseznama"/>
        <w:numPr>
          <w:ilvl w:val="0"/>
          <w:numId w:val="48"/>
        </w:numPr>
        <w:autoSpaceDE w:val="0"/>
        <w:autoSpaceDN w:val="0"/>
        <w:adjustRightInd w:val="0"/>
        <w:spacing w:before="0" w:after="0" w:line="240" w:lineRule="auto"/>
        <w:ind w:left="993" w:hanging="284"/>
        <w:rPr>
          <w:rFonts w:cs="Arial"/>
          <w:color w:val="000000"/>
          <w:szCs w:val="20"/>
        </w:rPr>
      </w:pPr>
      <w:r w:rsidRPr="00560B2E">
        <w:rPr>
          <w:rFonts w:cs="Arial"/>
          <w:color w:val="000000"/>
          <w:szCs w:val="20"/>
        </w:rPr>
        <w:t xml:space="preserve">posredoval </w:t>
      </w:r>
      <w:r>
        <w:rPr>
          <w:rFonts w:cs="Arial"/>
          <w:color w:val="000000"/>
          <w:szCs w:val="20"/>
        </w:rPr>
        <w:t>3 ali manj relevantnih</w:t>
      </w:r>
      <w:r w:rsidRPr="00560B2E">
        <w:rPr>
          <w:rFonts w:cs="Arial"/>
          <w:color w:val="000000"/>
          <w:szCs w:val="20"/>
        </w:rPr>
        <w:t xml:space="preserve"> po</w:t>
      </w:r>
      <w:r>
        <w:rPr>
          <w:rFonts w:cs="Arial"/>
          <w:color w:val="000000"/>
          <w:szCs w:val="20"/>
        </w:rPr>
        <w:t xml:space="preserve">vpraševanj in </w:t>
      </w:r>
    </w:p>
    <w:p w14:paraId="69045A1A" w14:textId="77777777" w:rsidR="00D65116" w:rsidRDefault="00D65116" w:rsidP="009F20E4">
      <w:pPr>
        <w:pStyle w:val="Odstavekseznama"/>
        <w:numPr>
          <w:ilvl w:val="0"/>
          <w:numId w:val="48"/>
        </w:numPr>
        <w:autoSpaceDE w:val="0"/>
        <w:autoSpaceDN w:val="0"/>
        <w:adjustRightInd w:val="0"/>
        <w:spacing w:before="0" w:after="0" w:line="240" w:lineRule="auto"/>
        <w:ind w:left="993" w:hanging="284"/>
        <w:rPr>
          <w:rFonts w:cs="Arial"/>
          <w:color w:val="000000"/>
          <w:szCs w:val="20"/>
        </w:rPr>
      </w:pPr>
      <w:r>
        <w:rPr>
          <w:rFonts w:cs="Arial"/>
          <w:color w:val="000000"/>
          <w:szCs w:val="20"/>
        </w:rPr>
        <w:t>prejel zgolj 1 relevantno ponudbo in</w:t>
      </w:r>
    </w:p>
    <w:p w14:paraId="6701885D" w14:textId="77777777" w:rsidR="00D65116" w:rsidRPr="00560B2E" w:rsidRDefault="00D65116" w:rsidP="009F20E4">
      <w:pPr>
        <w:pStyle w:val="Odstavekseznama"/>
        <w:numPr>
          <w:ilvl w:val="0"/>
          <w:numId w:val="48"/>
        </w:numPr>
        <w:autoSpaceDE w:val="0"/>
        <w:autoSpaceDN w:val="0"/>
        <w:adjustRightInd w:val="0"/>
        <w:spacing w:before="0" w:after="0" w:line="240" w:lineRule="auto"/>
        <w:ind w:left="993" w:hanging="284"/>
        <w:rPr>
          <w:rFonts w:cs="Arial"/>
          <w:color w:val="000000"/>
          <w:szCs w:val="20"/>
        </w:rPr>
      </w:pPr>
      <w:r w:rsidRPr="00560B2E">
        <w:rPr>
          <w:rFonts w:cs="Arial"/>
          <w:color w:val="000000"/>
          <w:szCs w:val="20"/>
        </w:rPr>
        <w:t>ni izkazal</w:t>
      </w:r>
      <w:r>
        <w:rPr>
          <w:rFonts w:cs="Arial"/>
          <w:color w:val="000000"/>
          <w:szCs w:val="20"/>
        </w:rPr>
        <w:t>,</w:t>
      </w:r>
      <w:r w:rsidRPr="00560B2E">
        <w:rPr>
          <w:rFonts w:cs="Arial"/>
          <w:color w:val="000000"/>
          <w:szCs w:val="20"/>
        </w:rPr>
        <w:t xml:space="preserve"> </w:t>
      </w:r>
      <w:r w:rsidRPr="00560B2E">
        <w:rPr>
          <w:rFonts w:cs="Arial"/>
          <w:szCs w:val="20"/>
          <w:lang w:eastAsia="en-US"/>
        </w:rPr>
        <w:t xml:space="preserve">da na trgu obstaja </w:t>
      </w:r>
      <w:r>
        <w:rPr>
          <w:rFonts w:cs="Arial"/>
          <w:szCs w:val="20"/>
        </w:rPr>
        <w:t xml:space="preserve">zgolj </w:t>
      </w:r>
      <w:r>
        <w:rPr>
          <w:rFonts w:cs="Arial"/>
          <w:color w:val="000000"/>
          <w:szCs w:val="20"/>
        </w:rPr>
        <w:t>3 ali manj</w:t>
      </w:r>
      <w:r w:rsidRPr="00560B2E">
        <w:rPr>
          <w:rFonts w:cs="Arial"/>
          <w:szCs w:val="20"/>
          <w:lang w:eastAsia="en-US"/>
        </w:rPr>
        <w:t xml:space="preserve"> relevantni</w:t>
      </w:r>
      <w:r>
        <w:rPr>
          <w:rFonts w:cs="Arial"/>
          <w:szCs w:val="20"/>
          <w:lang w:eastAsia="en-US"/>
        </w:rPr>
        <w:t>h</w:t>
      </w:r>
      <w:r w:rsidRPr="00560B2E">
        <w:rPr>
          <w:rFonts w:cs="Arial"/>
          <w:szCs w:val="20"/>
          <w:lang w:eastAsia="en-US"/>
        </w:rPr>
        <w:t xml:space="preserve"> ponudnik</w:t>
      </w:r>
      <w:r>
        <w:rPr>
          <w:rFonts w:cs="Arial"/>
          <w:szCs w:val="20"/>
          <w:lang w:eastAsia="en-US"/>
        </w:rPr>
        <w:t>ov</w:t>
      </w:r>
      <w:r w:rsidRPr="00560B2E">
        <w:rPr>
          <w:rFonts w:cs="Arial"/>
          <w:szCs w:val="20"/>
          <w:lang w:eastAsia="en-US"/>
        </w:rPr>
        <w:t xml:space="preserve"> (pri čemer je </w:t>
      </w:r>
      <w:r>
        <w:rPr>
          <w:rFonts w:cs="Arial"/>
          <w:szCs w:val="20"/>
          <w:lang w:eastAsia="en-US"/>
        </w:rPr>
        <w:t>treba</w:t>
      </w:r>
      <w:r w:rsidRPr="00560B2E">
        <w:rPr>
          <w:rFonts w:cs="Arial"/>
          <w:szCs w:val="20"/>
          <w:lang w:eastAsia="en-US"/>
        </w:rPr>
        <w:t xml:space="preserve"> upoštevati trg EU)</w:t>
      </w:r>
      <w:r w:rsidRPr="00560B2E">
        <w:rPr>
          <w:rFonts w:cs="Arial"/>
          <w:szCs w:val="20"/>
        </w:rPr>
        <w:t>;</w:t>
      </w:r>
    </w:p>
    <w:p w14:paraId="40D93E5D" w14:textId="69AC3F3E" w:rsidR="00D65116" w:rsidRPr="00560B2E" w:rsidRDefault="00D65116" w:rsidP="009F20E4">
      <w:pPr>
        <w:pStyle w:val="Odstavekseznama"/>
        <w:numPr>
          <w:ilvl w:val="0"/>
          <w:numId w:val="44"/>
        </w:numPr>
        <w:autoSpaceDE w:val="0"/>
        <w:autoSpaceDN w:val="0"/>
        <w:adjustRightInd w:val="0"/>
        <w:spacing w:before="0" w:after="0" w:line="240" w:lineRule="auto"/>
        <w:rPr>
          <w:rFonts w:cs="Arial"/>
          <w:color w:val="000000"/>
          <w:szCs w:val="20"/>
        </w:rPr>
      </w:pPr>
      <w:r w:rsidRPr="00560B2E">
        <w:rPr>
          <w:rFonts w:cs="Arial"/>
          <w:b/>
          <w:color w:val="000000"/>
          <w:szCs w:val="20"/>
        </w:rPr>
        <w:t>10 %</w:t>
      </w:r>
      <w:r w:rsidRPr="00560B2E">
        <w:rPr>
          <w:rFonts w:cs="Arial"/>
          <w:color w:val="000000"/>
          <w:szCs w:val="20"/>
        </w:rPr>
        <w:t xml:space="preserve"> finančni popravek, </w:t>
      </w:r>
      <w:r w:rsidR="007116F6">
        <w:rPr>
          <w:rFonts w:cs="Arial"/>
          <w:color w:val="000000"/>
          <w:szCs w:val="20"/>
        </w:rPr>
        <w:t>če</w:t>
      </w:r>
      <w:r w:rsidRPr="00560B2E">
        <w:rPr>
          <w:rFonts w:cs="Arial"/>
          <w:color w:val="000000"/>
          <w:szCs w:val="20"/>
        </w:rPr>
        <w:t xml:space="preserve"> je upravičenec:</w:t>
      </w:r>
    </w:p>
    <w:p w14:paraId="693A42CF" w14:textId="77777777" w:rsidR="00D65116" w:rsidRDefault="00D65116" w:rsidP="009F20E4">
      <w:pPr>
        <w:pStyle w:val="Odstavekseznama"/>
        <w:numPr>
          <w:ilvl w:val="0"/>
          <w:numId w:val="45"/>
        </w:numPr>
        <w:autoSpaceDE w:val="0"/>
        <w:autoSpaceDN w:val="0"/>
        <w:adjustRightInd w:val="0"/>
        <w:spacing w:before="0" w:after="0" w:line="240" w:lineRule="auto"/>
        <w:ind w:left="993" w:hanging="283"/>
        <w:rPr>
          <w:rFonts w:cs="Arial"/>
          <w:color w:val="000000"/>
          <w:szCs w:val="20"/>
        </w:rPr>
      </w:pPr>
      <w:r>
        <w:rPr>
          <w:rFonts w:cs="Arial"/>
          <w:color w:val="000000"/>
          <w:szCs w:val="20"/>
        </w:rPr>
        <w:t>posredoval 3 ali manj</w:t>
      </w:r>
      <w:r w:rsidRPr="00560B2E">
        <w:rPr>
          <w:rFonts w:cs="Arial"/>
          <w:color w:val="000000"/>
          <w:szCs w:val="20"/>
        </w:rPr>
        <w:t xml:space="preserve"> relevant</w:t>
      </w:r>
      <w:r>
        <w:rPr>
          <w:rFonts w:cs="Arial"/>
          <w:color w:val="000000"/>
          <w:szCs w:val="20"/>
        </w:rPr>
        <w:t xml:space="preserve">nih povpraševanj in </w:t>
      </w:r>
    </w:p>
    <w:p w14:paraId="7B21F4E9" w14:textId="77777777" w:rsidR="00D65116" w:rsidRDefault="00D65116" w:rsidP="009F20E4">
      <w:pPr>
        <w:pStyle w:val="Odstavekseznama"/>
        <w:numPr>
          <w:ilvl w:val="0"/>
          <w:numId w:val="45"/>
        </w:numPr>
        <w:autoSpaceDE w:val="0"/>
        <w:autoSpaceDN w:val="0"/>
        <w:adjustRightInd w:val="0"/>
        <w:spacing w:before="0" w:after="0" w:line="240" w:lineRule="auto"/>
        <w:ind w:left="993" w:hanging="283"/>
        <w:rPr>
          <w:rFonts w:cs="Arial"/>
          <w:color w:val="000000"/>
          <w:szCs w:val="20"/>
        </w:rPr>
      </w:pPr>
      <w:r>
        <w:rPr>
          <w:rFonts w:cs="Arial"/>
          <w:color w:val="000000"/>
          <w:szCs w:val="20"/>
        </w:rPr>
        <w:t>prejel 2</w:t>
      </w:r>
      <w:r w:rsidRPr="00560B2E">
        <w:rPr>
          <w:rFonts w:cs="Arial"/>
          <w:color w:val="000000"/>
          <w:szCs w:val="20"/>
        </w:rPr>
        <w:t xml:space="preserve"> relevantni ponudbi</w:t>
      </w:r>
      <w:r>
        <w:rPr>
          <w:rFonts w:cs="Arial"/>
          <w:color w:val="000000"/>
          <w:szCs w:val="20"/>
        </w:rPr>
        <w:t xml:space="preserve"> </w:t>
      </w:r>
      <w:r w:rsidRPr="00560B2E">
        <w:rPr>
          <w:rFonts w:cs="Arial"/>
          <w:color w:val="000000"/>
          <w:szCs w:val="20"/>
        </w:rPr>
        <w:t xml:space="preserve">in </w:t>
      </w:r>
    </w:p>
    <w:p w14:paraId="60BD7632" w14:textId="77777777" w:rsidR="00D65116" w:rsidRDefault="00D65116" w:rsidP="009F20E4">
      <w:pPr>
        <w:pStyle w:val="Odstavekseznama"/>
        <w:numPr>
          <w:ilvl w:val="0"/>
          <w:numId w:val="45"/>
        </w:numPr>
        <w:autoSpaceDE w:val="0"/>
        <w:autoSpaceDN w:val="0"/>
        <w:adjustRightInd w:val="0"/>
        <w:spacing w:before="0" w:after="0" w:line="240" w:lineRule="auto"/>
        <w:ind w:left="993" w:hanging="283"/>
        <w:rPr>
          <w:rFonts w:cs="Arial"/>
          <w:color w:val="000000"/>
          <w:szCs w:val="20"/>
        </w:rPr>
      </w:pPr>
      <w:r w:rsidRPr="00560B2E">
        <w:rPr>
          <w:rFonts w:cs="Arial"/>
          <w:color w:val="000000"/>
          <w:szCs w:val="20"/>
        </w:rPr>
        <w:t>ni izkazal</w:t>
      </w:r>
      <w:r>
        <w:rPr>
          <w:rFonts w:cs="Arial"/>
          <w:color w:val="000000"/>
          <w:szCs w:val="20"/>
        </w:rPr>
        <w:t>,</w:t>
      </w:r>
      <w:r w:rsidRPr="00560B2E">
        <w:rPr>
          <w:rFonts w:cs="Arial"/>
          <w:color w:val="000000"/>
          <w:szCs w:val="20"/>
        </w:rPr>
        <w:t xml:space="preserve"> </w:t>
      </w:r>
      <w:r w:rsidRPr="00560B2E">
        <w:rPr>
          <w:rFonts w:cs="Arial"/>
          <w:szCs w:val="20"/>
          <w:lang w:eastAsia="en-US"/>
        </w:rPr>
        <w:t xml:space="preserve">da na trgu obstaja </w:t>
      </w:r>
      <w:r>
        <w:rPr>
          <w:rFonts w:cs="Arial"/>
          <w:szCs w:val="20"/>
        </w:rPr>
        <w:t xml:space="preserve">zgolj </w:t>
      </w:r>
      <w:r>
        <w:rPr>
          <w:rFonts w:cs="Arial"/>
          <w:color w:val="000000"/>
          <w:szCs w:val="20"/>
        </w:rPr>
        <w:t>3 ali manj</w:t>
      </w:r>
      <w:r w:rsidRPr="00560B2E">
        <w:rPr>
          <w:rFonts w:cs="Arial"/>
          <w:szCs w:val="20"/>
          <w:lang w:eastAsia="en-US"/>
        </w:rPr>
        <w:t xml:space="preserve"> relevantni</w:t>
      </w:r>
      <w:r>
        <w:rPr>
          <w:rFonts w:cs="Arial"/>
          <w:szCs w:val="20"/>
          <w:lang w:eastAsia="en-US"/>
        </w:rPr>
        <w:t>h</w:t>
      </w:r>
      <w:r w:rsidRPr="00560B2E">
        <w:rPr>
          <w:rFonts w:cs="Arial"/>
          <w:szCs w:val="20"/>
          <w:lang w:eastAsia="en-US"/>
        </w:rPr>
        <w:t xml:space="preserve"> ponudnik</w:t>
      </w:r>
      <w:r>
        <w:rPr>
          <w:rFonts w:cs="Arial"/>
          <w:szCs w:val="20"/>
          <w:lang w:eastAsia="en-US"/>
        </w:rPr>
        <w:t>ov</w:t>
      </w:r>
      <w:r w:rsidRPr="00560B2E">
        <w:rPr>
          <w:rFonts w:cs="Arial"/>
          <w:szCs w:val="20"/>
          <w:lang w:eastAsia="en-US"/>
        </w:rPr>
        <w:t xml:space="preserve"> (pri čemer je </w:t>
      </w:r>
      <w:r>
        <w:rPr>
          <w:rFonts w:cs="Arial"/>
          <w:szCs w:val="20"/>
          <w:lang w:eastAsia="en-US"/>
        </w:rPr>
        <w:t>treba</w:t>
      </w:r>
      <w:r w:rsidRPr="00560B2E">
        <w:rPr>
          <w:rFonts w:cs="Arial"/>
          <w:szCs w:val="20"/>
          <w:lang w:eastAsia="en-US"/>
        </w:rPr>
        <w:t xml:space="preserve"> upoštevati trg EU)</w:t>
      </w:r>
      <w:r>
        <w:rPr>
          <w:rFonts w:cs="Arial"/>
          <w:szCs w:val="20"/>
          <w:lang w:eastAsia="en-US"/>
        </w:rPr>
        <w:t>;</w:t>
      </w:r>
    </w:p>
    <w:p w14:paraId="5F6C3733" w14:textId="77777777" w:rsidR="00D65116" w:rsidRPr="00560B2E" w:rsidRDefault="00D65116" w:rsidP="009F20E4">
      <w:pPr>
        <w:pStyle w:val="Odstavekseznama"/>
        <w:autoSpaceDE w:val="0"/>
        <w:autoSpaceDN w:val="0"/>
        <w:adjustRightInd w:val="0"/>
        <w:spacing w:before="0" w:after="0" w:line="240" w:lineRule="auto"/>
        <w:ind w:left="993"/>
        <w:rPr>
          <w:rFonts w:cs="Arial"/>
          <w:color w:val="000000"/>
          <w:szCs w:val="20"/>
        </w:rPr>
      </w:pPr>
      <w:r>
        <w:rPr>
          <w:rFonts w:cs="Arial"/>
          <w:color w:val="000000"/>
          <w:szCs w:val="20"/>
        </w:rPr>
        <w:t>ALI</w:t>
      </w:r>
    </w:p>
    <w:p w14:paraId="558E93F7" w14:textId="77777777" w:rsidR="00D65116" w:rsidRDefault="00D65116" w:rsidP="009F20E4">
      <w:pPr>
        <w:pStyle w:val="Odstavekseznama"/>
        <w:numPr>
          <w:ilvl w:val="0"/>
          <w:numId w:val="45"/>
        </w:numPr>
        <w:autoSpaceDE w:val="0"/>
        <w:autoSpaceDN w:val="0"/>
        <w:adjustRightInd w:val="0"/>
        <w:spacing w:before="0" w:after="0" w:line="240" w:lineRule="auto"/>
        <w:ind w:left="993" w:hanging="283"/>
        <w:rPr>
          <w:rFonts w:cs="Arial"/>
          <w:color w:val="000000"/>
          <w:szCs w:val="20"/>
        </w:rPr>
      </w:pPr>
      <w:r>
        <w:rPr>
          <w:rFonts w:cs="Arial"/>
          <w:color w:val="000000"/>
          <w:szCs w:val="20"/>
        </w:rPr>
        <w:t>posredoval 4 ali 5 relevantnih povpraševanj</w:t>
      </w:r>
      <w:r w:rsidRPr="00560B2E">
        <w:rPr>
          <w:rFonts w:cs="Arial"/>
          <w:szCs w:val="20"/>
        </w:rPr>
        <w:t xml:space="preserve"> </w:t>
      </w:r>
      <w:r w:rsidRPr="00560B2E">
        <w:rPr>
          <w:rFonts w:cs="Arial"/>
          <w:color w:val="000000"/>
          <w:szCs w:val="20"/>
        </w:rPr>
        <w:t xml:space="preserve">in </w:t>
      </w:r>
    </w:p>
    <w:p w14:paraId="59CF4EE9" w14:textId="77777777" w:rsidR="00D65116" w:rsidRDefault="00D65116" w:rsidP="009F20E4">
      <w:pPr>
        <w:pStyle w:val="Odstavekseznama"/>
        <w:numPr>
          <w:ilvl w:val="0"/>
          <w:numId w:val="45"/>
        </w:numPr>
        <w:autoSpaceDE w:val="0"/>
        <w:autoSpaceDN w:val="0"/>
        <w:adjustRightInd w:val="0"/>
        <w:spacing w:before="0" w:after="0" w:line="240" w:lineRule="auto"/>
        <w:ind w:left="993" w:hanging="283"/>
        <w:rPr>
          <w:rFonts w:cs="Arial"/>
          <w:color w:val="000000"/>
          <w:szCs w:val="20"/>
        </w:rPr>
      </w:pPr>
      <w:r w:rsidRPr="00560B2E">
        <w:rPr>
          <w:rFonts w:cs="Arial"/>
          <w:color w:val="000000"/>
          <w:szCs w:val="20"/>
        </w:rPr>
        <w:t>prejel 1 relevantno ponudbo</w:t>
      </w:r>
      <w:r>
        <w:rPr>
          <w:rFonts w:cs="Arial"/>
          <w:color w:val="000000"/>
          <w:szCs w:val="20"/>
        </w:rPr>
        <w:t xml:space="preserve"> </w:t>
      </w:r>
      <w:r w:rsidRPr="00560B2E">
        <w:rPr>
          <w:rFonts w:cs="Arial"/>
          <w:color w:val="000000"/>
          <w:szCs w:val="20"/>
        </w:rPr>
        <w:t>in</w:t>
      </w:r>
    </w:p>
    <w:p w14:paraId="011314DE" w14:textId="77777777" w:rsidR="00D65116" w:rsidRPr="00560B2E" w:rsidRDefault="00D65116" w:rsidP="009F20E4">
      <w:pPr>
        <w:pStyle w:val="Odstavekseznama"/>
        <w:numPr>
          <w:ilvl w:val="0"/>
          <w:numId w:val="45"/>
        </w:numPr>
        <w:autoSpaceDE w:val="0"/>
        <w:autoSpaceDN w:val="0"/>
        <w:adjustRightInd w:val="0"/>
        <w:spacing w:before="0" w:after="0" w:line="240" w:lineRule="auto"/>
        <w:ind w:left="993" w:hanging="283"/>
        <w:rPr>
          <w:rFonts w:cs="Arial"/>
          <w:color w:val="000000"/>
          <w:szCs w:val="20"/>
        </w:rPr>
      </w:pPr>
      <w:r w:rsidRPr="00560B2E">
        <w:rPr>
          <w:rFonts w:cs="Arial"/>
          <w:color w:val="000000"/>
          <w:szCs w:val="20"/>
        </w:rPr>
        <w:t>ni izkazal</w:t>
      </w:r>
      <w:r>
        <w:rPr>
          <w:rFonts w:cs="Arial"/>
          <w:color w:val="000000"/>
          <w:szCs w:val="20"/>
        </w:rPr>
        <w:t>,</w:t>
      </w:r>
      <w:r w:rsidRPr="00560B2E">
        <w:rPr>
          <w:rFonts w:cs="Arial"/>
          <w:color w:val="000000"/>
          <w:szCs w:val="20"/>
        </w:rPr>
        <w:t xml:space="preserve"> </w:t>
      </w:r>
      <w:r w:rsidRPr="00560B2E">
        <w:rPr>
          <w:rFonts w:cs="Arial"/>
          <w:szCs w:val="20"/>
          <w:lang w:eastAsia="en-US"/>
        </w:rPr>
        <w:t xml:space="preserve">da na trgu obstaja </w:t>
      </w:r>
      <w:r>
        <w:rPr>
          <w:rFonts w:cs="Arial"/>
          <w:szCs w:val="20"/>
        </w:rPr>
        <w:t>manj kot 6</w:t>
      </w:r>
      <w:r w:rsidRPr="00560B2E">
        <w:rPr>
          <w:rFonts w:cs="Arial"/>
          <w:szCs w:val="20"/>
          <w:lang w:eastAsia="en-US"/>
        </w:rPr>
        <w:t xml:space="preserve"> relevantni</w:t>
      </w:r>
      <w:r>
        <w:rPr>
          <w:rFonts w:cs="Arial"/>
          <w:szCs w:val="20"/>
        </w:rPr>
        <w:t>h</w:t>
      </w:r>
      <w:r w:rsidRPr="00560B2E">
        <w:rPr>
          <w:rFonts w:cs="Arial"/>
          <w:szCs w:val="20"/>
          <w:lang w:eastAsia="en-US"/>
        </w:rPr>
        <w:t xml:space="preserve"> ponudnik</w:t>
      </w:r>
      <w:r>
        <w:rPr>
          <w:rFonts w:cs="Arial"/>
          <w:szCs w:val="20"/>
        </w:rPr>
        <w:t>ov</w:t>
      </w:r>
      <w:r w:rsidRPr="00560B2E">
        <w:rPr>
          <w:rFonts w:cs="Arial"/>
          <w:szCs w:val="20"/>
          <w:lang w:eastAsia="en-US"/>
        </w:rPr>
        <w:t xml:space="preserve"> (pri čemer je </w:t>
      </w:r>
      <w:r>
        <w:rPr>
          <w:rFonts w:cs="Arial"/>
          <w:szCs w:val="20"/>
          <w:lang w:eastAsia="en-US"/>
        </w:rPr>
        <w:t>treba</w:t>
      </w:r>
      <w:r w:rsidRPr="00560B2E">
        <w:rPr>
          <w:rFonts w:cs="Arial"/>
          <w:szCs w:val="20"/>
          <w:lang w:eastAsia="en-US"/>
        </w:rPr>
        <w:t xml:space="preserve"> upoštevati trg EU)</w:t>
      </w:r>
      <w:r>
        <w:rPr>
          <w:rFonts w:cs="Arial"/>
          <w:color w:val="000000"/>
          <w:szCs w:val="20"/>
        </w:rPr>
        <w:t>;</w:t>
      </w:r>
    </w:p>
    <w:p w14:paraId="5414426B" w14:textId="10032D94" w:rsidR="00D65116" w:rsidRPr="00560B2E" w:rsidRDefault="00D65116" w:rsidP="009F20E4">
      <w:pPr>
        <w:pStyle w:val="Odstavekseznama"/>
        <w:numPr>
          <w:ilvl w:val="0"/>
          <w:numId w:val="46"/>
        </w:numPr>
        <w:autoSpaceDE w:val="0"/>
        <w:autoSpaceDN w:val="0"/>
        <w:adjustRightInd w:val="0"/>
        <w:spacing w:before="0" w:after="0" w:line="240" w:lineRule="auto"/>
        <w:rPr>
          <w:rFonts w:cs="Arial"/>
          <w:color w:val="000000"/>
          <w:szCs w:val="20"/>
        </w:rPr>
      </w:pPr>
      <w:r w:rsidRPr="00560B2E">
        <w:rPr>
          <w:rFonts w:cs="Arial"/>
          <w:b/>
          <w:color w:val="000000"/>
          <w:szCs w:val="20"/>
        </w:rPr>
        <w:t>5 %</w:t>
      </w:r>
      <w:r w:rsidRPr="00560B2E">
        <w:rPr>
          <w:rFonts w:cs="Arial"/>
          <w:color w:val="000000"/>
          <w:szCs w:val="20"/>
        </w:rPr>
        <w:t xml:space="preserve"> finančni popravek, </w:t>
      </w:r>
      <w:r w:rsidR="007116F6">
        <w:rPr>
          <w:rFonts w:cs="Arial"/>
          <w:color w:val="000000"/>
          <w:szCs w:val="20"/>
        </w:rPr>
        <w:t>če</w:t>
      </w:r>
      <w:r w:rsidR="005B4AEA">
        <w:rPr>
          <w:rFonts w:cs="Arial"/>
          <w:color w:val="000000"/>
          <w:szCs w:val="20"/>
        </w:rPr>
        <w:t xml:space="preserve"> </w:t>
      </w:r>
      <w:r w:rsidRPr="00560B2E">
        <w:rPr>
          <w:rFonts w:cs="Arial"/>
          <w:color w:val="000000"/>
          <w:szCs w:val="20"/>
        </w:rPr>
        <w:t>je upravičenec:</w:t>
      </w:r>
    </w:p>
    <w:p w14:paraId="2844DE70" w14:textId="77777777" w:rsidR="00D65116" w:rsidRDefault="00D65116" w:rsidP="009F20E4">
      <w:pPr>
        <w:pStyle w:val="Odstavekseznama"/>
        <w:numPr>
          <w:ilvl w:val="0"/>
          <w:numId w:val="47"/>
        </w:numPr>
        <w:autoSpaceDE w:val="0"/>
        <w:autoSpaceDN w:val="0"/>
        <w:adjustRightInd w:val="0"/>
        <w:spacing w:before="0" w:after="0" w:line="240" w:lineRule="auto"/>
        <w:ind w:left="993" w:hanging="284"/>
        <w:rPr>
          <w:rFonts w:cs="Arial"/>
          <w:color w:val="000000"/>
          <w:szCs w:val="20"/>
        </w:rPr>
      </w:pPr>
      <w:r>
        <w:rPr>
          <w:rFonts w:cs="Arial"/>
          <w:color w:val="000000"/>
          <w:szCs w:val="20"/>
        </w:rPr>
        <w:t>posredoval 4 ali</w:t>
      </w:r>
      <w:r w:rsidRPr="00560B2E">
        <w:rPr>
          <w:rFonts w:cs="Arial"/>
          <w:color w:val="000000"/>
          <w:szCs w:val="20"/>
        </w:rPr>
        <w:t xml:space="preserve"> 5 relevantnih povpraševanj in </w:t>
      </w:r>
    </w:p>
    <w:p w14:paraId="75162C47" w14:textId="77777777" w:rsidR="00D65116" w:rsidRDefault="00D65116" w:rsidP="009F20E4">
      <w:pPr>
        <w:pStyle w:val="Odstavekseznama"/>
        <w:numPr>
          <w:ilvl w:val="0"/>
          <w:numId w:val="47"/>
        </w:numPr>
        <w:autoSpaceDE w:val="0"/>
        <w:autoSpaceDN w:val="0"/>
        <w:adjustRightInd w:val="0"/>
        <w:spacing w:before="0" w:after="0" w:line="240" w:lineRule="auto"/>
        <w:ind w:left="993" w:hanging="284"/>
        <w:rPr>
          <w:rFonts w:cs="Arial"/>
          <w:color w:val="000000"/>
          <w:szCs w:val="20"/>
        </w:rPr>
      </w:pPr>
      <w:r w:rsidRPr="00560B2E">
        <w:rPr>
          <w:rFonts w:cs="Arial"/>
          <w:color w:val="000000"/>
          <w:szCs w:val="20"/>
        </w:rPr>
        <w:t xml:space="preserve">prejel </w:t>
      </w:r>
      <w:r>
        <w:rPr>
          <w:rFonts w:cs="Arial"/>
          <w:color w:val="000000"/>
          <w:szCs w:val="20"/>
        </w:rPr>
        <w:t>2</w:t>
      </w:r>
      <w:r w:rsidRPr="00560B2E">
        <w:rPr>
          <w:rFonts w:cs="Arial"/>
          <w:color w:val="000000"/>
          <w:szCs w:val="20"/>
        </w:rPr>
        <w:t xml:space="preserve"> relevantni ponudbi</w:t>
      </w:r>
      <w:r w:rsidRPr="004D06FD">
        <w:rPr>
          <w:rFonts w:cs="Arial"/>
          <w:color w:val="000000"/>
          <w:szCs w:val="20"/>
        </w:rPr>
        <w:t xml:space="preserve"> </w:t>
      </w:r>
      <w:r w:rsidRPr="00560B2E">
        <w:rPr>
          <w:rFonts w:cs="Arial"/>
          <w:color w:val="000000"/>
          <w:szCs w:val="20"/>
        </w:rPr>
        <w:t xml:space="preserve">in </w:t>
      </w:r>
    </w:p>
    <w:p w14:paraId="6EAD8578" w14:textId="77777777" w:rsidR="00D65116" w:rsidRPr="00560B2E" w:rsidRDefault="00D65116" w:rsidP="009F20E4">
      <w:pPr>
        <w:pStyle w:val="Odstavekseznama"/>
        <w:numPr>
          <w:ilvl w:val="0"/>
          <w:numId w:val="47"/>
        </w:numPr>
        <w:autoSpaceDE w:val="0"/>
        <w:autoSpaceDN w:val="0"/>
        <w:adjustRightInd w:val="0"/>
        <w:spacing w:before="0" w:after="0" w:line="240" w:lineRule="auto"/>
        <w:ind w:left="993" w:hanging="284"/>
        <w:rPr>
          <w:rFonts w:cs="Arial"/>
          <w:color w:val="000000"/>
          <w:szCs w:val="20"/>
        </w:rPr>
      </w:pPr>
      <w:r w:rsidRPr="00560B2E">
        <w:rPr>
          <w:rFonts w:cs="Arial"/>
          <w:color w:val="000000"/>
          <w:szCs w:val="20"/>
        </w:rPr>
        <w:t>ni izkazal</w:t>
      </w:r>
      <w:r>
        <w:rPr>
          <w:rFonts w:cs="Arial"/>
          <w:color w:val="000000"/>
          <w:szCs w:val="20"/>
        </w:rPr>
        <w:t>,</w:t>
      </w:r>
      <w:r w:rsidRPr="00560B2E">
        <w:rPr>
          <w:rFonts w:cs="Arial"/>
          <w:color w:val="000000"/>
          <w:szCs w:val="20"/>
        </w:rPr>
        <w:t xml:space="preserve"> </w:t>
      </w:r>
      <w:r w:rsidRPr="00560B2E">
        <w:rPr>
          <w:rFonts w:cs="Arial"/>
          <w:szCs w:val="20"/>
          <w:lang w:eastAsia="en-US"/>
        </w:rPr>
        <w:t xml:space="preserve">da na trgu obstaja </w:t>
      </w:r>
      <w:r>
        <w:rPr>
          <w:rFonts w:cs="Arial"/>
          <w:szCs w:val="20"/>
        </w:rPr>
        <w:t>manj kot 6</w:t>
      </w:r>
      <w:r w:rsidRPr="00560B2E">
        <w:rPr>
          <w:rFonts w:cs="Arial"/>
          <w:szCs w:val="20"/>
          <w:lang w:eastAsia="en-US"/>
        </w:rPr>
        <w:t xml:space="preserve"> relevantni</w:t>
      </w:r>
      <w:r>
        <w:rPr>
          <w:rFonts w:cs="Arial"/>
          <w:szCs w:val="20"/>
        </w:rPr>
        <w:t>h</w:t>
      </w:r>
      <w:r w:rsidRPr="00560B2E">
        <w:rPr>
          <w:rFonts w:cs="Arial"/>
          <w:szCs w:val="20"/>
          <w:lang w:eastAsia="en-US"/>
        </w:rPr>
        <w:t xml:space="preserve"> ponudnik</w:t>
      </w:r>
      <w:r>
        <w:rPr>
          <w:rFonts w:cs="Arial"/>
          <w:szCs w:val="20"/>
        </w:rPr>
        <w:t>ov</w:t>
      </w:r>
      <w:r w:rsidRPr="00560B2E">
        <w:rPr>
          <w:rFonts w:cs="Arial"/>
          <w:szCs w:val="20"/>
          <w:lang w:eastAsia="en-US"/>
        </w:rPr>
        <w:t xml:space="preserve"> (pri čemer je </w:t>
      </w:r>
      <w:r>
        <w:rPr>
          <w:rFonts w:cs="Arial"/>
          <w:szCs w:val="20"/>
          <w:lang w:eastAsia="en-US"/>
        </w:rPr>
        <w:t>treba</w:t>
      </w:r>
      <w:r w:rsidRPr="00560B2E">
        <w:rPr>
          <w:rFonts w:cs="Arial"/>
          <w:szCs w:val="20"/>
          <w:lang w:eastAsia="en-US"/>
        </w:rPr>
        <w:t xml:space="preserve"> upoštevati trg EU)</w:t>
      </w:r>
      <w:r>
        <w:rPr>
          <w:rFonts w:cs="Arial"/>
          <w:color w:val="000000"/>
          <w:szCs w:val="20"/>
        </w:rPr>
        <w:t>.</w:t>
      </w:r>
    </w:p>
    <w:p w14:paraId="632DA8FA" w14:textId="77777777" w:rsidR="003949DD" w:rsidRPr="00107EBC" w:rsidRDefault="003949DD" w:rsidP="003949DD">
      <w:pPr>
        <w:spacing w:before="0" w:after="0"/>
        <w:rPr>
          <w:rFonts w:cs="Arial"/>
        </w:rPr>
      </w:pPr>
    </w:p>
    <w:p w14:paraId="69B87D26" w14:textId="244EF222" w:rsidR="003949DD" w:rsidRPr="003949DD" w:rsidRDefault="003949DD" w:rsidP="003949DD">
      <w:pPr>
        <w:pStyle w:val="Style10"/>
        <w:spacing w:before="0" w:after="0"/>
        <w:rPr>
          <w:rFonts w:cs="Arial"/>
        </w:rPr>
      </w:pPr>
      <w:r w:rsidRPr="003949DD">
        <w:rPr>
          <w:rFonts w:cs="Arial"/>
        </w:rPr>
        <w:t>V primeru, da upravičenec ne izkaže relevantnosti ponudbe oz</w:t>
      </w:r>
      <w:r w:rsidR="00303616">
        <w:rPr>
          <w:rFonts w:cs="Arial"/>
        </w:rPr>
        <w:t>iroma</w:t>
      </w:r>
      <w:r w:rsidRPr="003949DD">
        <w:rPr>
          <w:rFonts w:cs="Arial"/>
        </w:rPr>
        <w:t xml:space="preserve"> ponudnika (zmogljivost ponudnika</w:t>
      </w:r>
      <w:r w:rsidRPr="003949DD">
        <w:rPr>
          <w:rFonts w:cs="Arial"/>
          <w:color w:val="000000"/>
          <w:szCs w:val="20"/>
          <w:lang w:eastAsia="en-US"/>
        </w:rPr>
        <w:t xml:space="preserve"> in</w:t>
      </w:r>
      <w:r w:rsidRPr="003949DD">
        <w:rPr>
          <w:rFonts w:cs="Arial"/>
        </w:rPr>
        <w:t xml:space="preserve"> nasprotje interesov</w:t>
      </w:r>
      <w:r w:rsidRPr="003949DD">
        <w:rPr>
          <w:rFonts w:cs="Arial"/>
          <w:color w:val="000000"/>
          <w:szCs w:val="20"/>
          <w:lang w:eastAsia="en-US"/>
        </w:rPr>
        <w:t xml:space="preserve"> skladno z določili v tč. 3.1.3 Sodelovanje z zunanjimi izvajalci in upoštevanje zakonodaje s področja javnega naročanja </w:t>
      </w:r>
      <w:r w:rsidRPr="003949DD">
        <w:t>ter zakonodaje s področja JZP</w:t>
      </w:r>
      <w:r w:rsidRPr="003949DD">
        <w:rPr>
          <w:rFonts w:cs="Arial"/>
          <w:color w:val="000000"/>
          <w:szCs w:val="20"/>
          <w:lang w:eastAsia="en-US"/>
        </w:rPr>
        <w:t xml:space="preserve"> </w:t>
      </w:r>
      <w:r w:rsidRPr="003949DD">
        <w:rPr>
          <w:rFonts w:cs="Arial"/>
        </w:rPr>
        <w:t>navodil MIZŠ</w:t>
      </w:r>
      <w:r w:rsidRPr="003949DD">
        <w:rPr>
          <w:rFonts w:cs="Arial"/>
          <w:color w:val="000000"/>
          <w:szCs w:val="20"/>
          <w:lang w:eastAsia="en-US"/>
        </w:rPr>
        <w:t>)</w:t>
      </w:r>
      <w:r w:rsidRPr="003949DD">
        <w:rPr>
          <w:rFonts w:cs="Arial"/>
        </w:rPr>
        <w:t>, se taka ponudba ne šteje za pridobljeno oz</w:t>
      </w:r>
      <w:r w:rsidR="00303616">
        <w:rPr>
          <w:rFonts w:cs="Arial"/>
        </w:rPr>
        <w:t>iroma</w:t>
      </w:r>
      <w:r w:rsidRPr="003949DD">
        <w:rPr>
          <w:rFonts w:cs="Arial"/>
        </w:rPr>
        <w:t xml:space="preserve"> se povpraševanje ne šteje za posredovano.</w:t>
      </w:r>
      <w:r w:rsidR="00247E6D">
        <w:rPr>
          <w:rFonts w:cs="Arial"/>
        </w:rPr>
        <w:t xml:space="preserve"> Dokazovanje manjšega obstoja ponudnikov na trgu </w:t>
      </w:r>
      <w:r w:rsidR="00247E6D">
        <w:rPr>
          <w:rFonts w:cs="Arial"/>
          <w:szCs w:val="20"/>
          <w:lang w:eastAsia="en-US"/>
        </w:rPr>
        <w:t xml:space="preserve">(pri čemer je </w:t>
      </w:r>
      <w:r w:rsidR="00247E6D" w:rsidRPr="00107EBC">
        <w:rPr>
          <w:rFonts w:cs="Arial"/>
          <w:szCs w:val="20"/>
          <w:lang w:eastAsia="en-US"/>
        </w:rPr>
        <w:t>treb</w:t>
      </w:r>
      <w:r w:rsidR="00247E6D">
        <w:rPr>
          <w:rFonts w:cs="Arial"/>
          <w:szCs w:val="20"/>
          <w:lang w:eastAsia="en-US"/>
        </w:rPr>
        <w:t>a</w:t>
      </w:r>
      <w:r w:rsidR="00247E6D" w:rsidRPr="00107EBC">
        <w:rPr>
          <w:rFonts w:cs="Arial"/>
          <w:szCs w:val="20"/>
          <w:lang w:eastAsia="en-US"/>
        </w:rPr>
        <w:t xml:space="preserve"> upoštevati trg EU)</w:t>
      </w:r>
      <w:r w:rsidR="00247E6D">
        <w:rPr>
          <w:rFonts w:cs="Arial"/>
          <w:szCs w:val="20"/>
          <w:lang w:eastAsia="en-US"/>
        </w:rPr>
        <w:t xml:space="preserve"> je na strani upravičenca.</w:t>
      </w:r>
    </w:p>
    <w:p w14:paraId="65A5FE15" w14:textId="77777777" w:rsidR="003949DD" w:rsidRPr="003949DD" w:rsidRDefault="003949DD" w:rsidP="003949DD">
      <w:pPr>
        <w:pStyle w:val="Style10"/>
        <w:spacing w:before="0" w:after="0"/>
        <w:rPr>
          <w:rFonts w:cs="Arial"/>
        </w:rPr>
      </w:pPr>
    </w:p>
    <w:p w14:paraId="2C115F52" w14:textId="7150CACF" w:rsidR="003949DD" w:rsidRPr="003949DD" w:rsidRDefault="003949DD" w:rsidP="003949DD">
      <w:pPr>
        <w:pStyle w:val="Style10"/>
        <w:spacing w:before="0" w:after="0"/>
        <w:rPr>
          <w:rFonts w:cs="Arial"/>
          <w:color w:val="000000"/>
          <w:szCs w:val="20"/>
          <w:lang w:eastAsia="en-US"/>
        </w:rPr>
      </w:pPr>
      <w:r w:rsidRPr="003949DD">
        <w:rPr>
          <w:rFonts w:cs="Arial"/>
        </w:rPr>
        <w:t xml:space="preserve">V primerih izbora izvajalca v postopku JZP, ko </w:t>
      </w:r>
      <w:r w:rsidRPr="003949DD">
        <w:rPr>
          <w:rFonts w:cs="Arial"/>
          <w:color w:val="000000"/>
          <w:szCs w:val="20"/>
          <w:lang w:eastAsia="en-US"/>
        </w:rPr>
        <w:t xml:space="preserve">upravičenec ne ravna skladno z določili </w:t>
      </w:r>
      <w:r w:rsidRPr="003949DD">
        <w:t>zakona, ki ureja področje JZP,</w:t>
      </w:r>
      <w:r w:rsidRPr="003949DD">
        <w:rPr>
          <w:rFonts w:cs="Arial"/>
          <w:color w:val="000000"/>
          <w:szCs w:val="20"/>
          <w:lang w:eastAsia="en-US"/>
        </w:rPr>
        <w:t xml:space="preserve"> se za </w:t>
      </w:r>
      <w:r w:rsidRPr="003949DD">
        <w:rPr>
          <w:rFonts w:cs="Arial"/>
        </w:rPr>
        <w:t xml:space="preserve">določitev finančnega popravka smiselno uporabi veljavne </w:t>
      </w:r>
      <w:r w:rsidRPr="003949DD">
        <w:rPr>
          <w:color w:val="000000"/>
        </w:rPr>
        <w:t>Smernice za določ</w:t>
      </w:r>
      <w:r w:rsidR="00CD252A">
        <w:rPr>
          <w:color w:val="000000"/>
        </w:rPr>
        <w:t>itev</w:t>
      </w:r>
      <w:r w:rsidRPr="003949DD">
        <w:rPr>
          <w:color w:val="000000"/>
        </w:rPr>
        <w:t xml:space="preserve"> finančnih popravkov</w:t>
      </w:r>
      <w:r w:rsidRPr="003949DD">
        <w:rPr>
          <w:rFonts w:cs="Arial"/>
          <w:color w:val="000000"/>
          <w:szCs w:val="20"/>
          <w:lang w:eastAsia="en-US"/>
        </w:rPr>
        <w:t xml:space="preserve"> izdatkov, ki jih financira Unija v okviru deljenega upravljanja, zaradi neskladnosti s pravili o javnih naročilih.</w:t>
      </w:r>
    </w:p>
    <w:p w14:paraId="318291A6" w14:textId="77777777" w:rsidR="003949DD" w:rsidRPr="003949DD" w:rsidRDefault="003949DD" w:rsidP="003949DD">
      <w:pPr>
        <w:spacing w:before="0" w:after="0"/>
        <w:rPr>
          <w:rFonts w:cs="Arial"/>
        </w:rPr>
      </w:pPr>
    </w:p>
    <w:p w14:paraId="791A645E" w14:textId="77777777" w:rsidR="003949DD" w:rsidRPr="003949DD" w:rsidRDefault="003949DD" w:rsidP="003949DD">
      <w:pPr>
        <w:spacing w:before="0" w:after="0"/>
        <w:rPr>
          <w:rFonts w:cs="Arial"/>
        </w:rPr>
      </w:pPr>
      <w:r w:rsidRPr="003949DD">
        <w:rPr>
          <w:rFonts w:cs="Arial"/>
        </w:rPr>
        <w:t xml:space="preserve">V primeru odkritja goljufije, kar pomeni najvišjo stopnjo nepravilnosti, se zagovarja stališče ničelne tolerance, kar pomeni, da se nepravilnost odpravi z določitvijo finančnega popravka. </w:t>
      </w:r>
    </w:p>
    <w:p w14:paraId="04896CE7" w14:textId="77777777" w:rsidR="003949DD" w:rsidRPr="003949DD" w:rsidRDefault="003949DD" w:rsidP="003949DD">
      <w:pPr>
        <w:spacing w:before="0" w:after="0"/>
        <w:rPr>
          <w:rFonts w:cs="Arial"/>
        </w:rPr>
      </w:pPr>
    </w:p>
    <w:p w14:paraId="27238C0C" w14:textId="77777777" w:rsidR="003949DD" w:rsidRPr="003949DD" w:rsidRDefault="003949DD" w:rsidP="003949DD">
      <w:pPr>
        <w:spacing w:before="0" w:after="0"/>
        <w:rPr>
          <w:rFonts w:cs="Arial"/>
        </w:rPr>
      </w:pPr>
      <w:r w:rsidRPr="003949DD">
        <w:rPr>
          <w:rFonts w:cs="Arial"/>
        </w:rPr>
        <w:t>Upravičenec je dolžan ukrepati skladno s priporočili in izvesti popravljalne ukrepe iz končnih poročil nadzornih organov ter redno obveščati ministrstvo o izvedenih ukrepih.</w:t>
      </w:r>
    </w:p>
    <w:p w14:paraId="19C06FB2" w14:textId="77777777" w:rsidR="003949DD" w:rsidRPr="003949DD" w:rsidRDefault="003949DD" w:rsidP="003949DD">
      <w:pPr>
        <w:spacing w:before="0" w:after="0"/>
        <w:rPr>
          <w:rFonts w:cs="Arial"/>
        </w:rPr>
      </w:pPr>
    </w:p>
    <w:p w14:paraId="50154E61" w14:textId="362FF9D2" w:rsidR="00E0301F" w:rsidRDefault="003949DD" w:rsidP="003949DD">
      <w:pPr>
        <w:spacing w:before="0" w:after="0"/>
        <w:rPr>
          <w:rFonts w:cs="Arial"/>
        </w:rPr>
      </w:pPr>
      <w:r w:rsidRPr="003949DD">
        <w:rPr>
          <w:rFonts w:cs="Arial"/>
        </w:rPr>
        <w:t xml:space="preserve">Skrbnik pogodbe </w:t>
      </w:r>
      <w:r w:rsidR="00A20B3E" w:rsidRPr="00243E80">
        <w:rPr>
          <w:rFonts w:cs="Arial"/>
        </w:rPr>
        <w:t>o sofinanciranju</w:t>
      </w:r>
      <w:r w:rsidR="00A20B3E">
        <w:rPr>
          <w:rFonts w:cs="Arial"/>
        </w:rPr>
        <w:t xml:space="preserve"> na </w:t>
      </w:r>
      <w:r w:rsidRPr="003949DD">
        <w:rPr>
          <w:rFonts w:cs="Arial"/>
        </w:rPr>
        <w:t>ministrstv</w:t>
      </w:r>
      <w:r w:rsidR="00A20B3E">
        <w:rPr>
          <w:rFonts w:cs="Arial"/>
        </w:rPr>
        <w:t>u</w:t>
      </w:r>
      <w:r w:rsidRPr="003949DD">
        <w:rPr>
          <w:rFonts w:cs="Arial"/>
        </w:rPr>
        <w:t xml:space="preserve"> po potrebi spremlja izvedbo operacije na terenu, kar predstavlja del administrativnega preverjanja.</w:t>
      </w:r>
    </w:p>
    <w:p w14:paraId="5C6CC477" w14:textId="77777777" w:rsidR="00E0301F" w:rsidRPr="003949DD" w:rsidRDefault="00E0301F" w:rsidP="003949DD">
      <w:pPr>
        <w:spacing w:before="0" w:after="0"/>
        <w:rPr>
          <w:rFonts w:cs="Arial"/>
        </w:rPr>
      </w:pPr>
    </w:p>
    <w:p w14:paraId="5D915344" w14:textId="57C423CD" w:rsidR="003949DD" w:rsidRPr="003949DD" w:rsidRDefault="003949DD" w:rsidP="00DC7DAC">
      <w:pPr>
        <w:pStyle w:val="Naslov2"/>
        <w:spacing w:before="0" w:after="0"/>
        <w:ind w:left="1429" w:hanging="720"/>
      </w:pPr>
      <w:bookmarkStart w:id="326" w:name="_Toc425833566"/>
      <w:bookmarkStart w:id="327" w:name="_Toc427301617"/>
      <w:bookmarkStart w:id="328" w:name="_Toc427318052"/>
      <w:bookmarkStart w:id="329" w:name="_Toc501613477"/>
      <w:r w:rsidRPr="003949DD">
        <w:t>preverjanje na kraju samem</w:t>
      </w:r>
      <w:bookmarkEnd w:id="326"/>
      <w:bookmarkEnd w:id="327"/>
      <w:bookmarkEnd w:id="328"/>
      <w:bookmarkEnd w:id="329"/>
    </w:p>
    <w:p w14:paraId="2B344433" w14:textId="77777777" w:rsidR="003949DD" w:rsidRPr="003949DD" w:rsidRDefault="003949DD" w:rsidP="003949DD">
      <w:pPr>
        <w:spacing w:before="0" w:after="0"/>
        <w:rPr>
          <w:rFonts w:cs="Arial"/>
        </w:rPr>
      </w:pPr>
    </w:p>
    <w:p w14:paraId="0F2932F8" w14:textId="77777777" w:rsidR="003949DD" w:rsidRPr="003949DD" w:rsidRDefault="003949DD" w:rsidP="003949DD">
      <w:pPr>
        <w:spacing w:before="0" w:after="0"/>
        <w:rPr>
          <w:rFonts w:cs="Arial"/>
        </w:rPr>
      </w:pPr>
      <w:r w:rsidRPr="003949DD">
        <w:rPr>
          <w:rFonts w:cs="Arial"/>
        </w:rPr>
        <w:t xml:space="preserve">Postopek izvedbe preverjanja na kraju samem je opisan v </w:t>
      </w:r>
      <w:r w:rsidRPr="003949DD">
        <w:t xml:space="preserve">navodilih </w:t>
      </w:r>
      <w:r w:rsidRPr="003949DD">
        <w:rPr>
          <w:rFonts w:cs="Arial"/>
        </w:rPr>
        <w:t>OU</w:t>
      </w:r>
      <w:r w:rsidRPr="003949DD">
        <w:t xml:space="preserve"> za izvajanje upravljalnih preverjanj</w:t>
      </w:r>
      <w:r w:rsidRPr="003949DD">
        <w:rPr>
          <w:rFonts w:cs="Arial"/>
        </w:rPr>
        <w:t xml:space="preserve">. Preverjanje na kraju samem izvede OU ali ministrstvo. O izvedbi preverjanja na kraju samem se upravičenca praviloma predhodno obvesti. Naloga upravičenca je, da za izvedbo kontrolnega pregleda zagotovi ustrezen prostor, sistematično in kronološko urejeno originalno dokumentacijo ter kontaktno osebo, ki bo aktivno sodelovala pri izvedbi preverjanja. </w:t>
      </w:r>
    </w:p>
    <w:p w14:paraId="3A9510C9" w14:textId="77777777" w:rsidR="003949DD" w:rsidRPr="003949DD" w:rsidRDefault="003949DD" w:rsidP="003949DD">
      <w:pPr>
        <w:spacing w:before="0" w:after="0"/>
        <w:rPr>
          <w:rFonts w:cs="Arial"/>
        </w:rPr>
      </w:pPr>
    </w:p>
    <w:p w14:paraId="4BEC952E" w14:textId="4E23F594" w:rsidR="00F85832" w:rsidRPr="003949DD" w:rsidRDefault="003949DD" w:rsidP="003949DD">
      <w:pPr>
        <w:spacing w:before="0" w:after="0"/>
        <w:rPr>
          <w:rFonts w:cs="Arial"/>
        </w:rPr>
      </w:pPr>
      <w:r w:rsidRPr="003949DD">
        <w:rPr>
          <w:rFonts w:cs="Arial"/>
        </w:rPr>
        <w:t>Namen spremljanja in preverjanja na kraju samem je preveriti, ali je bila operacija dejansko izpeljana, ali so bila plačila pravilno in dejansko izvedena, ali so bili spoštovani vsi predpisani postopki, ali so bili izvedeni potrebni pregledi itd.</w:t>
      </w:r>
    </w:p>
    <w:p w14:paraId="1400FA65" w14:textId="77777777" w:rsidR="003949DD" w:rsidRPr="003949DD" w:rsidRDefault="003949DD" w:rsidP="003949DD">
      <w:pPr>
        <w:spacing w:before="0" w:after="0"/>
        <w:rPr>
          <w:rFonts w:cs="Arial"/>
        </w:rPr>
      </w:pPr>
    </w:p>
    <w:p w14:paraId="0492B549" w14:textId="6EF57D5C" w:rsidR="003949DD" w:rsidRPr="003949DD" w:rsidRDefault="003949DD" w:rsidP="00DC7DAC">
      <w:pPr>
        <w:pStyle w:val="Naslov2"/>
        <w:spacing w:before="0" w:after="0"/>
        <w:ind w:left="1429" w:hanging="720"/>
      </w:pPr>
      <w:bookmarkStart w:id="330" w:name="_Toc425833567"/>
      <w:bookmarkStart w:id="331" w:name="_Toc427301618"/>
      <w:bookmarkStart w:id="332" w:name="_Toc427318053"/>
      <w:bookmarkStart w:id="333" w:name="_Toc501613478"/>
      <w:r w:rsidRPr="003949DD">
        <w:t>posebna pravila o nadzoru nad porabo sredstev za upravičenca, ki izvaja program</w:t>
      </w:r>
      <w:bookmarkEnd w:id="330"/>
      <w:bookmarkEnd w:id="331"/>
      <w:bookmarkEnd w:id="332"/>
      <w:bookmarkEnd w:id="333"/>
    </w:p>
    <w:p w14:paraId="0B4154AA" w14:textId="77777777" w:rsidR="003949DD" w:rsidRPr="003949DD" w:rsidRDefault="003949DD" w:rsidP="00DC7DAC">
      <w:pPr>
        <w:spacing w:before="0" w:after="0"/>
      </w:pPr>
    </w:p>
    <w:p w14:paraId="6459B880" w14:textId="698FAACE" w:rsidR="003949DD" w:rsidRPr="003949DD" w:rsidRDefault="003949DD" w:rsidP="003949DD">
      <w:pPr>
        <w:spacing w:before="0" w:after="0"/>
        <w:rPr>
          <w:rFonts w:cs="Arial"/>
        </w:rPr>
      </w:pPr>
      <w:r w:rsidRPr="003949DD">
        <w:rPr>
          <w:rFonts w:cs="Arial"/>
        </w:rPr>
        <w:t xml:space="preserve">V primeru neposredne potrditve operacije, ko upravičenec izvaja program so končni prejemniki dolžni upravičencu posredovati, v skladu z </w:t>
      </w:r>
      <w:r w:rsidRPr="003949DD">
        <w:t xml:space="preserve">navodili </w:t>
      </w:r>
      <w:r w:rsidRPr="003949DD">
        <w:rPr>
          <w:rFonts w:cs="Arial"/>
        </w:rPr>
        <w:t>OU</w:t>
      </w:r>
      <w:r w:rsidRPr="003949DD">
        <w:t xml:space="preserve"> za izvajanje upravljalnih preverjanj</w:t>
      </w:r>
      <w:r w:rsidRPr="003949DD" w:rsidDel="00500413">
        <w:rPr>
          <w:rFonts w:cs="Arial"/>
        </w:rPr>
        <w:t xml:space="preserve"> </w:t>
      </w:r>
      <w:r w:rsidRPr="003949DD">
        <w:rPr>
          <w:rFonts w:cs="Arial"/>
        </w:rPr>
        <w:t xml:space="preserve">in določili javnega razpisa/poziva upravičenca, zahtevek za sofinanciranje z vsemi prilogami. Pristojna oseba upravičenca izvede 100% </w:t>
      </w:r>
      <w:r w:rsidRPr="003949DD">
        <w:t>administrativno</w:t>
      </w:r>
      <w:r w:rsidRPr="003949DD">
        <w:rPr>
          <w:rFonts w:cs="Arial"/>
        </w:rPr>
        <w:t xml:space="preserve"> preverjanje vsakega zahtevka za sofinanciranje z vsemi prilogami skladno z zakonom, ki ureja javne finance. Izvedba 100% preverjanja mora biti dokumentirana, dokumentacija pa hranjena na enem mestu z jasno revizijsko sledjo. Upravičenec za preverjanje vsakega zahtevka za sofinanciranje izpolni kontrolni list zahtevka za sofinanciranje, </w:t>
      </w:r>
      <w:r w:rsidR="007116F6">
        <w:rPr>
          <w:rFonts w:cs="Arial"/>
        </w:rPr>
        <w:t>če</w:t>
      </w:r>
      <w:r w:rsidRPr="003949DD">
        <w:rPr>
          <w:rFonts w:cs="Arial"/>
        </w:rPr>
        <w:t xml:space="preserve"> je v okviru operacije le ta predviden in je priloga k pogodbi o sofinanciranju operacije. Navedeno pomeni, da upravičenec po potrebi zahteva od končnega prejemnika odpravo nepravilnosti ali pa sam izloči neupravičen znesek. </w:t>
      </w:r>
    </w:p>
    <w:p w14:paraId="6107EFEC" w14:textId="77777777" w:rsidR="003949DD" w:rsidRPr="003949DD" w:rsidRDefault="003949DD" w:rsidP="003949DD">
      <w:pPr>
        <w:spacing w:before="0" w:after="0"/>
        <w:rPr>
          <w:rFonts w:cs="Arial"/>
        </w:rPr>
      </w:pPr>
    </w:p>
    <w:p w14:paraId="088C2062" w14:textId="6D2C35FA" w:rsidR="003949DD" w:rsidRPr="003949DD" w:rsidRDefault="003949DD" w:rsidP="003949DD">
      <w:pPr>
        <w:spacing w:before="0" w:after="0"/>
        <w:rPr>
          <w:rFonts w:cs="Arial"/>
        </w:rPr>
      </w:pPr>
      <w:r w:rsidRPr="003949DD">
        <w:t xml:space="preserve">Upravičenec </w:t>
      </w:r>
      <w:r w:rsidR="0074411D">
        <w:t>po potrebi</w:t>
      </w:r>
      <w:r w:rsidR="00B77F6C">
        <w:t>, razen če je s pogodbo o sofinanciranju drugače</w:t>
      </w:r>
      <w:r w:rsidR="0009370F" w:rsidRPr="0009370F">
        <w:t xml:space="preserve"> </w:t>
      </w:r>
      <w:r w:rsidR="0009370F">
        <w:t>določeno</w:t>
      </w:r>
      <w:r w:rsidR="00B77F6C">
        <w:t>,</w:t>
      </w:r>
      <w:r w:rsidR="0074411D">
        <w:t xml:space="preserve"> </w:t>
      </w:r>
      <w:r w:rsidRPr="003949DD">
        <w:t>spremlja izvedbo operacije na terenu, kar predstavlja del preverjanja.</w:t>
      </w:r>
    </w:p>
    <w:p w14:paraId="02C2F572" w14:textId="77777777" w:rsidR="003949DD" w:rsidRPr="003949DD" w:rsidRDefault="003949DD" w:rsidP="003949DD">
      <w:pPr>
        <w:spacing w:before="0" w:after="0"/>
        <w:rPr>
          <w:rFonts w:cs="Arial"/>
        </w:rPr>
      </w:pPr>
    </w:p>
    <w:p w14:paraId="0C4EBF7A" w14:textId="6AF62628" w:rsidR="003949DD" w:rsidRPr="003949DD" w:rsidRDefault="007116F6" w:rsidP="003949DD">
      <w:pPr>
        <w:spacing w:before="0" w:after="0"/>
        <w:rPr>
          <w:rFonts w:cs="Arial"/>
        </w:rPr>
      </w:pPr>
      <w:r>
        <w:rPr>
          <w:rFonts w:cs="Arial"/>
        </w:rPr>
        <w:t>Če</w:t>
      </w:r>
      <w:r w:rsidR="003949DD" w:rsidRPr="003949DD">
        <w:rPr>
          <w:rFonts w:cs="Arial"/>
        </w:rPr>
        <w:t xml:space="preserve"> je dokumentacija končnih prejemnikov ustrezna, upravičenec vključi zahtevke za sofinanciranje v ZzI z vnosom podatkov v IS </w:t>
      </w:r>
      <w:r w:rsidR="00E13CCF" w:rsidRPr="00E13CCF">
        <w:rPr>
          <w:rFonts w:cs="Arial"/>
        </w:rPr>
        <w:t>e-MA</w:t>
      </w:r>
      <w:r w:rsidR="003949DD" w:rsidRPr="003949DD">
        <w:rPr>
          <w:rFonts w:cs="Arial"/>
        </w:rPr>
        <w:t xml:space="preserve"> in pripravi ZzI z obveznimi prilogami, navedenimi  </w:t>
      </w:r>
      <w:r w:rsidR="00B5439C">
        <w:rPr>
          <w:rFonts w:cs="Arial"/>
        </w:rPr>
        <w:t xml:space="preserve">v </w:t>
      </w:r>
      <w:r w:rsidR="003949DD" w:rsidRPr="003949DD">
        <w:rPr>
          <w:rFonts w:cs="Arial"/>
        </w:rPr>
        <w:t>veljavni</w:t>
      </w:r>
      <w:r w:rsidR="00B5439C">
        <w:rPr>
          <w:rFonts w:cs="Arial"/>
        </w:rPr>
        <w:t>h</w:t>
      </w:r>
      <w:r w:rsidR="003949DD" w:rsidRPr="003949DD">
        <w:rPr>
          <w:rFonts w:cs="Arial"/>
        </w:rPr>
        <w:t xml:space="preserve"> navodili</w:t>
      </w:r>
      <w:r w:rsidR="00B5439C">
        <w:rPr>
          <w:rFonts w:cs="Arial"/>
        </w:rPr>
        <w:t>h</w:t>
      </w:r>
      <w:r w:rsidR="003949DD" w:rsidRPr="003949DD">
        <w:rPr>
          <w:rFonts w:cs="Arial"/>
        </w:rPr>
        <w:t xml:space="preserve"> OU o upravičenih stroških, v poglavju 2 Vrste stroškov, v tč. 3.3. Posebna pravila za posamezne vrste upravičenih stroškov navodil MIZŠ</w:t>
      </w:r>
      <w:r w:rsidR="00235FF9">
        <w:rPr>
          <w:rFonts w:cs="Arial"/>
        </w:rPr>
        <w:t xml:space="preserve"> oziroma v pogodbi o sofinanciranju</w:t>
      </w:r>
      <w:r w:rsidR="003949DD" w:rsidRPr="003949DD">
        <w:rPr>
          <w:rFonts w:cs="Arial"/>
        </w:rPr>
        <w:t>.</w:t>
      </w:r>
    </w:p>
    <w:p w14:paraId="53B9F247" w14:textId="77777777" w:rsidR="00E0301F" w:rsidRDefault="00E0301F" w:rsidP="003949DD">
      <w:pPr>
        <w:spacing w:before="0" w:after="0"/>
        <w:rPr>
          <w:rFonts w:cs="Arial"/>
          <w:szCs w:val="22"/>
        </w:rPr>
      </w:pPr>
    </w:p>
    <w:p w14:paraId="3BA8B926" w14:textId="77777777" w:rsidR="00A432AD" w:rsidRPr="003949DD" w:rsidRDefault="00A432AD" w:rsidP="003949DD">
      <w:pPr>
        <w:spacing w:before="0" w:after="0"/>
        <w:rPr>
          <w:rFonts w:cs="Arial"/>
          <w:szCs w:val="22"/>
        </w:rPr>
      </w:pPr>
    </w:p>
    <w:p w14:paraId="5F9EFD14" w14:textId="36137871" w:rsidR="003949DD" w:rsidRPr="003949DD" w:rsidRDefault="003949DD" w:rsidP="003949DD">
      <w:pPr>
        <w:pStyle w:val="Naslov1"/>
      </w:pPr>
      <w:bookmarkStart w:id="334" w:name="_Toc163619220"/>
      <w:r w:rsidRPr="003949DD">
        <w:lastRenderedPageBreak/>
        <w:t xml:space="preserve"> </w:t>
      </w:r>
      <w:bookmarkStart w:id="335" w:name="_Toc184628082"/>
      <w:bookmarkStart w:id="336" w:name="_Toc184628493"/>
      <w:bookmarkStart w:id="337" w:name="_Toc184628517"/>
      <w:bookmarkStart w:id="338" w:name="_Toc424566386"/>
      <w:bookmarkStart w:id="339" w:name="_Toc425833568"/>
      <w:bookmarkStart w:id="340" w:name="_Toc427301619"/>
      <w:bookmarkStart w:id="341" w:name="_Toc427318054"/>
      <w:bookmarkStart w:id="342" w:name="_Toc501613479"/>
      <w:r w:rsidRPr="003949DD">
        <w:t>obveščanjE JAVNOSTI</w:t>
      </w:r>
      <w:bookmarkEnd w:id="335"/>
      <w:bookmarkEnd w:id="336"/>
      <w:bookmarkEnd w:id="337"/>
      <w:bookmarkEnd w:id="338"/>
      <w:bookmarkEnd w:id="339"/>
      <w:bookmarkEnd w:id="340"/>
      <w:bookmarkEnd w:id="341"/>
      <w:bookmarkEnd w:id="342"/>
      <w:r w:rsidRPr="003949DD">
        <w:t xml:space="preserve"> </w:t>
      </w:r>
      <w:bookmarkEnd w:id="334"/>
    </w:p>
    <w:p w14:paraId="715FDD27" w14:textId="77777777" w:rsidR="003949DD" w:rsidRPr="003949DD" w:rsidRDefault="003949DD" w:rsidP="003949DD">
      <w:pPr>
        <w:spacing w:before="0" w:after="0"/>
        <w:rPr>
          <w:rFonts w:cs="Arial"/>
        </w:rPr>
      </w:pPr>
    </w:p>
    <w:p w14:paraId="05B408CC" w14:textId="659D931F" w:rsidR="003949DD" w:rsidRPr="003949DD" w:rsidRDefault="003949DD" w:rsidP="003949DD">
      <w:pPr>
        <w:spacing w:before="0" w:after="0"/>
        <w:rPr>
          <w:rFonts w:cs="Arial"/>
        </w:rPr>
      </w:pPr>
      <w:r w:rsidRPr="003949DD">
        <w:rPr>
          <w:rFonts w:cs="Arial"/>
        </w:rPr>
        <w:t>Upravičenec je dolžan pri izvajanju operacije upoštevati zahteve obveščanja in informiranja javnosti</w:t>
      </w:r>
      <w:r w:rsidRPr="003949DD">
        <w:t xml:space="preserve"> </w:t>
      </w:r>
      <w:r w:rsidRPr="003949DD">
        <w:rPr>
          <w:rFonts w:cs="Arial"/>
        </w:rPr>
        <w:t xml:space="preserve">skladno s 115. </w:t>
      </w:r>
      <w:r w:rsidR="009B770B">
        <w:rPr>
          <w:rFonts w:cs="Arial"/>
        </w:rPr>
        <w:t>do</w:t>
      </w:r>
      <w:r w:rsidR="009B770B" w:rsidRPr="003949DD">
        <w:rPr>
          <w:rFonts w:cs="Arial"/>
        </w:rPr>
        <w:t xml:space="preserve"> </w:t>
      </w:r>
      <w:r w:rsidRPr="003949DD">
        <w:rPr>
          <w:rFonts w:cs="Arial"/>
        </w:rPr>
        <w:t>11</w:t>
      </w:r>
      <w:r w:rsidR="009B770B">
        <w:rPr>
          <w:rFonts w:cs="Arial"/>
        </w:rPr>
        <w:t>7</w:t>
      </w:r>
      <w:r w:rsidRPr="003949DD">
        <w:rPr>
          <w:rFonts w:cs="Arial"/>
        </w:rPr>
        <w:t xml:space="preserve">. členom </w:t>
      </w:r>
      <w:r w:rsidR="009B770B" w:rsidRPr="009B770B">
        <w:rPr>
          <w:rFonts w:cs="Arial"/>
        </w:rPr>
        <w:t xml:space="preserve">in Prilogo XII </w:t>
      </w:r>
      <w:r w:rsidRPr="003949DD">
        <w:rPr>
          <w:rFonts w:cs="Arial"/>
        </w:rPr>
        <w:t xml:space="preserve">Uredbe </w:t>
      </w:r>
      <w:r w:rsidR="000F3B61">
        <w:rPr>
          <w:rFonts w:cs="Arial"/>
        </w:rPr>
        <w:t xml:space="preserve">(EU) št. </w:t>
      </w:r>
      <w:r w:rsidRPr="003949DD">
        <w:rPr>
          <w:rFonts w:cs="Arial"/>
        </w:rPr>
        <w:t>1303/2013</w:t>
      </w:r>
      <w:r w:rsidR="009B770B">
        <w:rPr>
          <w:rFonts w:cs="Arial"/>
        </w:rPr>
        <w:t>,</w:t>
      </w:r>
      <w:r w:rsidRPr="003949DD">
        <w:rPr>
          <w:rFonts w:cs="Arial"/>
        </w:rPr>
        <w:t xml:space="preserve"> </w:t>
      </w:r>
      <w:r w:rsidR="009B770B" w:rsidRPr="009B770B">
        <w:rPr>
          <w:rFonts w:cs="Arial"/>
        </w:rPr>
        <w:t xml:space="preserve">določila </w:t>
      </w:r>
      <w:r w:rsidRPr="003949DD">
        <w:rPr>
          <w:rFonts w:cs="Arial"/>
        </w:rPr>
        <w:t xml:space="preserve">iz poglavja 2 </w:t>
      </w:r>
      <w:r w:rsidR="004D1B00">
        <w:rPr>
          <w:rFonts w:cs="Arial"/>
        </w:rPr>
        <w:t>I</w:t>
      </w:r>
      <w:r w:rsidRPr="003949DD">
        <w:rPr>
          <w:rFonts w:cs="Arial"/>
        </w:rPr>
        <w:t xml:space="preserve">zvedbene </w:t>
      </w:r>
      <w:r w:rsidR="004D1B00">
        <w:rPr>
          <w:rFonts w:cs="Arial"/>
        </w:rPr>
        <w:t>u</w:t>
      </w:r>
      <w:r w:rsidRPr="003949DD">
        <w:rPr>
          <w:rFonts w:cs="Arial"/>
        </w:rPr>
        <w:t xml:space="preserve">redbe Komisije </w:t>
      </w:r>
      <w:r w:rsidR="000F3B61">
        <w:rPr>
          <w:rFonts w:cs="Arial"/>
        </w:rPr>
        <w:t xml:space="preserve">(EU) št. </w:t>
      </w:r>
      <w:r w:rsidRPr="003949DD">
        <w:rPr>
          <w:rFonts w:cs="Arial"/>
        </w:rPr>
        <w:t>821/2014.</w:t>
      </w:r>
      <w:r w:rsidRPr="003949DD" w:rsidDel="003B758F">
        <w:rPr>
          <w:rFonts w:cs="Arial"/>
        </w:rPr>
        <w:t xml:space="preserve"> </w:t>
      </w:r>
    </w:p>
    <w:p w14:paraId="66C235AD" w14:textId="77777777" w:rsidR="003949DD" w:rsidRPr="003949DD" w:rsidRDefault="003949DD" w:rsidP="003949DD">
      <w:pPr>
        <w:spacing w:before="0" w:after="0"/>
        <w:rPr>
          <w:rFonts w:cs="Arial"/>
        </w:rPr>
      </w:pPr>
      <w:bookmarkStart w:id="343" w:name="_Toc93115286"/>
      <w:bookmarkStart w:id="344" w:name="_Toc163619222"/>
    </w:p>
    <w:p w14:paraId="43921732" w14:textId="77777777" w:rsidR="003949DD" w:rsidRPr="003949DD" w:rsidRDefault="003949DD" w:rsidP="003949DD">
      <w:pPr>
        <w:spacing w:before="0" w:after="0"/>
        <w:rPr>
          <w:rFonts w:cs="Arial"/>
        </w:rPr>
      </w:pPr>
      <w:r w:rsidRPr="003949DD">
        <w:rPr>
          <w:rFonts w:cs="Arial"/>
        </w:rPr>
        <w:t>Glavne obveznosti upravičenca so predvsem naslednje:</w:t>
      </w:r>
    </w:p>
    <w:p w14:paraId="5690C1D6" w14:textId="77777777" w:rsidR="003949DD" w:rsidRPr="003949DD" w:rsidRDefault="003949DD" w:rsidP="003949DD">
      <w:pPr>
        <w:numPr>
          <w:ilvl w:val="0"/>
          <w:numId w:val="17"/>
        </w:numPr>
        <w:spacing w:before="0" w:after="0"/>
        <w:rPr>
          <w:rFonts w:cs="Arial"/>
        </w:rPr>
      </w:pPr>
      <w:r w:rsidRPr="003949DD">
        <w:rPr>
          <w:rFonts w:cs="Arial"/>
        </w:rPr>
        <w:t>v vseh aktivnostih komuniciranja mora biti ustrezno prikazana podpora skladov ESI za posamezno operacijo, in sicer tako, da vključuje logotip sklada ESI in se sklicuje na EU (predlog navedbe: »</w:t>
      </w:r>
      <w:r w:rsidRPr="003949DD">
        <w:rPr>
          <w:rFonts w:cs="Arial"/>
          <w:color w:val="000000"/>
        </w:rPr>
        <w:t xml:space="preserve">Naložbo sofinancirata </w:t>
      </w:r>
      <w:r w:rsidR="005B2991">
        <w:rPr>
          <w:rFonts w:cs="Arial"/>
          <w:color w:val="000000"/>
        </w:rPr>
        <w:t xml:space="preserve">Republika Slovenija in </w:t>
      </w:r>
      <w:r w:rsidRPr="003949DD">
        <w:rPr>
          <w:rFonts w:cs="Arial"/>
          <w:color w:val="000000"/>
        </w:rPr>
        <w:t>Evropska unija iz Evropskega socialnega sklada/Evropskega sklada za regionalni razvoj/Kohezijskega sklada.«)</w:t>
      </w:r>
      <w:r w:rsidRPr="003949DD">
        <w:rPr>
          <w:rFonts w:cs="Arial"/>
        </w:rPr>
        <w:t>;</w:t>
      </w:r>
    </w:p>
    <w:p w14:paraId="0A69256F" w14:textId="77777777" w:rsidR="003949DD" w:rsidRPr="003949DD" w:rsidRDefault="003949DD" w:rsidP="003949DD">
      <w:pPr>
        <w:numPr>
          <w:ilvl w:val="0"/>
          <w:numId w:val="17"/>
        </w:numPr>
        <w:spacing w:before="0" w:after="0"/>
        <w:rPr>
          <w:rFonts w:cs="Arial"/>
        </w:rPr>
      </w:pPr>
      <w:r w:rsidRPr="003949DD">
        <w:rPr>
          <w:rFonts w:cs="Arial"/>
        </w:rPr>
        <w:t>na spletni strani upravičenca</w:t>
      </w:r>
      <w:r w:rsidRPr="003949DD">
        <w:rPr>
          <w:rStyle w:val="Pripombasklic"/>
        </w:rPr>
        <w:t xml:space="preserve"> </w:t>
      </w:r>
      <w:r w:rsidRPr="003949DD">
        <w:rPr>
          <w:rFonts w:cs="Arial"/>
        </w:rPr>
        <w:t>je treba med izvajanjem operacije objavljati informacije o operaciji, vključno s kratkim opisom ciljev in objavo rezultatov (nastalih izdelkov) operacije ter poudariti podporo, prejeto s strani EU -</w:t>
      </w:r>
      <w:r w:rsidRPr="003949DD">
        <w:t xml:space="preserve"> </w:t>
      </w:r>
      <w:r w:rsidRPr="003949DD">
        <w:rPr>
          <w:rFonts w:cs="Arial"/>
        </w:rPr>
        <w:t>naslov spletne strani upravičenec sporoči ministrstvu;</w:t>
      </w:r>
    </w:p>
    <w:bookmarkEnd w:id="343"/>
    <w:bookmarkEnd w:id="344"/>
    <w:p w14:paraId="7ECDBC02" w14:textId="77777777" w:rsidR="003949DD" w:rsidRPr="003949DD" w:rsidRDefault="003949DD" w:rsidP="003949DD">
      <w:pPr>
        <w:numPr>
          <w:ilvl w:val="0"/>
          <w:numId w:val="17"/>
        </w:numPr>
        <w:spacing w:before="0" w:after="0"/>
        <w:rPr>
          <w:rFonts w:cs="Arial"/>
        </w:rPr>
      </w:pPr>
      <w:r w:rsidRPr="003949DD">
        <w:rPr>
          <w:rFonts w:cs="Arial"/>
        </w:rPr>
        <w:t>upravičenec mora udeležence obvestiti o financiranju dejavnosti iz ESS in drugih izobraževalnih aktivnostih, ki jih podpirata ESRR ali KS;</w:t>
      </w:r>
    </w:p>
    <w:p w14:paraId="35B28AC5" w14:textId="77777777" w:rsidR="003949DD" w:rsidRPr="003949DD" w:rsidRDefault="003949DD" w:rsidP="003949DD">
      <w:pPr>
        <w:numPr>
          <w:ilvl w:val="0"/>
          <w:numId w:val="17"/>
        </w:numPr>
        <w:spacing w:before="0" w:after="0"/>
        <w:rPr>
          <w:rFonts w:cs="Arial"/>
        </w:rPr>
      </w:pPr>
      <w:r w:rsidRPr="003949DD">
        <w:rPr>
          <w:rFonts w:cs="Arial"/>
        </w:rPr>
        <w:t>pri operacijah, s katerimi se iz ESRR/KS sofinancirajo dejavnosti izgradnje ali infrastrukture in katerim se nameni več kot 500.000 EUR javnih sredstev, se namesti začasno (med izvajanjem operacije) ali stalno ploščo ali pano (najkasneje 3 mesece po zaključku operacije); v primerih ostalih operacij mora biti na dobro vidnem mestu nameščen najmanj en plakat z informacijami o operaciji;</w:t>
      </w:r>
    </w:p>
    <w:p w14:paraId="1D826CBA" w14:textId="77777777" w:rsidR="003949DD" w:rsidRPr="003949DD" w:rsidRDefault="003949DD" w:rsidP="003949DD">
      <w:pPr>
        <w:numPr>
          <w:ilvl w:val="0"/>
          <w:numId w:val="17"/>
        </w:numPr>
        <w:spacing w:before="0" w:after="0"/>
        <w:rPr>
          <w:rFonts w:cs="Arial"/>
        </w:rPr>
      </w:pPr>
      <w:r w:rsidRPr="003949DD">
        <w:rPr>
          <w:rFonts w:cs="Arial"/>
        </w:rPr>
        <w:t>obveščanje ministrstva (in OU) o komunikacijskih aktivnostih.</w:t>
      </w:r>
    </w:p>
    <w:p w14:paraId="2F91E826" w14:textId="77777777" w:rsidR="003949DD" w:rsidRPr="003949DD" w:rsidRDefault="003949DD" w:rsidP="003949DD">
      <w:pPr>
        <w:shd w:val="clear" w:color="auto" w:fill="FFFFFF"/>
        <w:spacing w:before="0" w:after="0"/>
        <w:rPr>
          <w:rFonts w:cs="Arial"/>
        </w:rPr>
      </w:pPr>
    </w:p>
    <w:p w14:paraId="0B83C5B6" w14:textId="77777777" w:rsidR="003949DD" w:rsidRPr="003949DD" w:rsidRDefault="003949DD" w:rsidP="003949DD">
      <w:pPr>
        <w:shd w:val="clear" w:color="auto" w:fill="FFFFFF"/>
        <w:spacing w:before="0" w:after="0"/>
        <w:rPr>
          <w:rFonts w:cs="Arial"/>
        </w:rPr>
      </w:pPr>
      <w:r w:rsidRPr="003949DD">
        <w:rPr>
          <w:rFonts w:cs="Arial"/>
        </w:rPr>
        <w:t>Podrobnejša pravila o obveznostih upravičenca v zvezi z obveščanjem in informiranjem javnosti, so navedena v veljavnih navodilih OU na področju komuniciranja vsebin.</w:t>
      </w:r>
    </w:p>
    <w:p w14:paraId="04A5E9D4" w14:textId="77777777" w:rsidR="00E53438" w:rsidRPr="003949DD" w:rsidRDefault="00E53438" w:rsidP="003949DD">
      <w:pPr>
        <w:shd w:val="clear" w:color="auto" w:fill="FFFFFF"/>
        <w:spacing w:before="0" w:after="0"/>
        <w:rPr>
          <w:rFonts w:cs="Arial"/>
        </w:rPr>
      </w:pPr>
    </w:p>
    <w:p w14:paraId="54A6001B" w14:textId="248EF4AF" w:rsidR="003949DD" w:rsidRDefault="003949DD" w:rsidP="003949DD">
      <w:pPr>
        <w:pStyle w:val="Naslov2"/>
        <w:pBdr>
          <w:left w:val="single" w:sz="4" w:space="29" w:color="auto"/>
        </w:pBdr>
        <w:spacing w:before="0" w:after="0"/>
      </w:pPr>
      <w:bookmarkStart w:id="345" w:name="_Toc424566388"/>
      <w:bookmarkStart w:id="346" w:name="_Toc425833569"/>
      <w:bookmarkStart w:id="347" w:name="_Toc427301620"/>
      <w:bookmarkStart w:id="348" w:name="_Toc427318055"/>
      <w:bookmarkStart w:id="349" w:name="_Toc501613480"/>
      <w:r w:rsidRPr="003949DD">
        <w:t>Objava gradiv na spletnih straneh ministrstva</w:t>
      </w:r>
      <w:bookmarkEnd w:id="345"/>
      <w:bookmarkEnd w:id="346"/>
      <w:bookmarkEnd w:id="347"/>
      <w:bookmarkEnd w:id="348"/>
      <w:bookmarkEnd w:id="349"/>
    </w:p>
    <w:p w14:paraId="0F338AB2" w14:textId="77777777" w:rsidR="00DC7DAC" w:rsidRPr="00DC7DAC" w:rsidRDefault="00DC7DAC" w:rsidP="00DC7DAC">
      <w:pPr>
        <w:spacing w:before="0" w:after="0"/>
      </w:pPr>
    </w:p>
    <w:p w14:paraId="7F5F00C5" w14:textId="58ACD544" w:rsidR="003949DD" w:rsidRPr="003949DD" w:rsidRDefault="003949DD" w:rsidP="003949DD">
      <w:pPr>
        <w:rPr>
          <w:rFonts w:cs="Arial"/>
          <w:szCs w:val="22"/>
        </w:rPr>
      </w:pPr>
      <w:r w:rsidRPr="006C45E8">
        <w:rPr>
          <w:rFonts w:cs="Arial"/>
          <w:szCs w:val="22"/>
        </w:rPr>
        <w:t xml:space="preserve">Upravičenec je dolžan ministrstvu </w:t>
      </w:r>
      <w:r w:rsidR="006C45E8" w:rsidRPr="006C45E8">
        <w:rPr>
          <w:rFonts w:cs="Arial"/>
          <w:szCs w:val="22"/>
        </w:rPr>
        <w:t xml:space="preserve">ob oddaji </w:t>
      </w:r>
      <w:r w:rsidRPr="006C45E8">
        <w:rPr>
          <w:rFonts w:cs="Arial"/>
          <w:szCs w:val="22"/>
        </w:rPr>
        <w:t xml:space="preserve">ZzI </w:t>
      </w:r>
      <w:r w:rsidR="006C45E8" w:rsidRPr="00D209A2">
        <w:rPr>
          <w:rFonts w:cs="Arial"/>
          <w:szCs w:val="22"/>
        </w:rPr>
        <w:t>p</w:t>
      </w:r>
      <w:r w:rsidR="006C45E8" w:rsidRPr="006C45E8">
        <w:rPr>
          <w:rFonts w:cs="Arial"/>
          <w:szCs w:val="22"/>
        </w:rPr>
        <w:t>oslati</w:t>
      </w:r>
      <w:r w:rsidR="008B2C5F">
        <w:rPr>
          <w:rFonts w:cs="Arial"/>
          <w:szCs w:val="22"/>
        </w:rPr>
        <w:t xml:space="preserve"> </w:t>
      </w:r>
      <w:r w:rsidR="008B2C5F" w:rsidRPr="00E85335">
        <w:t>z elektronsko ali navadno pošto</w:t>
      </w:r>
      <w:r w:rsidR="006C45E8" w:rsidRPr="006C45E8">
        <w:rPr>
          <w:rFonts w:cs="Arial"/>
          <w:szCs w:val="22"/>
        </w:rPr>
        <w:t xml:space="preserve"> </w:t>
      </w:r>
      <w:r w:rsidRPr="006C45E8">
        <w:rPr>
          <w:rFonts w:cs="Arial"/>
          <w:szCs w:val="22"/>
        </w:rPr>
        <w:t>tudi gradiva, ki so sofinancirana v okviru operacij EKP, za arhivsko objavo na spletnih straneh.</w:t>
      </w:r>
      <w:r w:rsidRPr="003949DD">
        <w:rPr>
          <w:rFonts w:cs="Arial"/>
          <w:szCs w:val="22"/>
        </w:rPr>
        <w:t xml:space="preserve"> </w:t>
      </w:r>
    </w:p>
    <w:p w14:paraId="7AAD7428" w14:textId="77777777" w:rsidR="003949DD" w:rsidRPr="003949DD" w:rsidRDefault="003949DD" w:rsidP="00DC7DAC">
      <w:pPr>
        <w:spacing w:before="0" w:after="0"/>
        <w:rPr>
          <w:rFonts w:cs="Arial"/>
          <w:szCs w:val="22"/>
        </w:rPr>
      </w:pPr>
    </w:p>
    <w:p w14:paraId="6B4E26A1" w14:textId="797E74D4" w:rsidR="003949DD" w:rsidRPr="003949DD" w:rsidRDefault="003949DD" w:rsidP="003949DD">
      <w:pPr>
        <w:rPr>
          <w:rFonts w:cs="Arial"/>
          <w:szCs w:val="22"/>
        </w:rPr>
      </w:pPr>
      <w:r w:rsidRPr="003949DD">
        <w:rPr>
          <w:rFonts w:cs="Arial"/>
          <w:szCs w:val="22"/>
        </w:rPr>
        <w:t>Na spletnih straneh ministrstva se do zaključka operacije objavijo vsa spodaj navedena gradiva, razen tista, za katera glede tajnosti oz</w:t>
      </w:r>
      <w:r w:rsidR="00303616">
        <w:rPr>
          <w:rFonts w:cs="Arial"/>
          <w:szCs w:val="22"/>
        </w:rPr>
        <w:t>iroma</w:t>
      </w:r>
      <w:r w:rsidRPr="003949DD">
        <w:rPr>
          <w:rFonts w:cs="Arial"/>
          <w:szCs w:val="22"/>
        </w:rPr>
        <w:t xml:space="preserve"> zaupnosti veljajo posebna zakonska določila.</w:t>
      </w:r>
    </w:p>
    <w:p w14:paraId="302CD152" w14:textId="77777777" w:rsidR="003949DD" w:rsidRPr="003949DD" w:rsidRDefault="003949DD" w:rsidP="00B504C8">
      <w:pPr>
        <w:spacing w:before="0" w:after="0"/>
        <w:rPr>
          <w:rFonts w:cs="Arial"/>
          <w:szCs w:val="22"/>
        </w:rPr>
      </w:pPr>
    </w:p>
    <w:p w14:paraId="426700BE" w14:textId="77777777" w:rsidR="003949DD" w:rsidRPr="003949DD" w:rsidRDefault="003949DD" w:rsidP="003949DD">
      <w:pPr>
        <w:rPr>
          <w:rFonts w:cs="Arial"/>
          <w:szCs w:val="22"/>
        </w:rPr>
      </w:pPr>
      <w:r w:rsidRPr="003949DD">
        <w:rPr>
          <w:rFonts w:cs="Arial"/>
          <w:szCs w:val="22"/>
        </w:rPr>
        <w:t xml:space="preserve">Ustrezni formati gradiv so razvidni iz spodnje tabele: </w:t>
      </w: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2640"/>
        <w:gridCol w:w="3630"/>
      </w:tblGrid>
      <w:tr w:rsidR="003949DD" w:rsidRPr="003949DD" w14:paraId="40BB2DE4" w14:textId="77777777" w:rsidTr="00900F5F">
        <w:tc>
          <w:tcPr>
            <w:tcW w:w="2968" w:type="dxa"/>
            <w:shd w:val="clear" w:color="auto" w:fill="auto"/>
          </w:tcPr>
          <w:p w14:paraId="04945D95" w14:textId="77777777" w:rsidR="003949DD" w:rsidRPr="003949DD" w:rsidRDefault="003949DD" w:rsidP="00900F5F">
            <w:pPr>
              <w:jc w:val="center"/>
              <w:rPr>
                <w:rFonts w:cs="Arial"/>
                <w:b/>
                <w:szCs w:val="22"/>
              </w:rPr>
            </w:pPr>
            <w:r w:rsidRPr="003949DD">
              <w:rPr>
                <w:rFonts w:cs="Arial"/>
                <w:b/>
                <w:szCs w:val="22"/>
              </w:rPr>
              <w:t>Vrste gradiv</w:t>
            </w:r>
          </w:p>
          <w:p w14:paraId="4AD6C777" w14:textId="77777777" w:rsidR="003949DD" w:rsidRPr="003949DD" w:rsidRDefault="003949DD" w:rsidP="00900F5F">
            <w:pPr>
              <w:jc w:val="center"/>
              <w:rPr>
                <w:rFonts w:cs="Arial"/>
                <w:b/>
                <w:szCs w:val="22"/>
              </w:rPr>
            </w:pPr>
            <w:r w:rsidRPr="003949DD">
              <w:rPr>
                <w:rFonts w:cs="Arial"/>
                <w:b/>
                <w:szCs w:val="22"/>
              </w:rPr>
              <w:t>(primeri)</w:t>
            </w:r>
          </w:p>
        </w:tc>
        <w:tc>
          <w:tcPr>
            <w:tcW w:w="2640" w:type="dxa"/>
            <w:shd w:val="clear" w:color="auto" w:fill="auto"/>
          </w:tcPr>
          <w:p w14:paraId="2CAEEBC2" w14:textId="77777777" w:rsidR="003949DD" w:rsidRPr="003949DD" w:rsidRDefault="003949DD" w:rsidP="00900F5F">
            <w:pPr>
              <w:jc w:val="center"/>
              <w:rPr>
                <w:rFonts w:cs="Arial"/>
                <w:b/>
                <w:szCs w:val="22"/>
              </w:rPr>
            </w:pPr>
            <w:r w:rsidRPr="003949DD">
              <w:rPr>
                <w:rFonts w:cs="Arial"/>
                <w:b/>
                <w:szCs w:val="22"/>
              </w:rPr>
              <w:t>Format za arhivsko objavo na spletni strani ministrstva</w:t>
            </w:r>
          </w:p>
        </w:tc>
        <w:tc>
          <w:tcPr>
            <w:tcW w:w="3630" w:type="dxa"/>
            <w:shd w:val="clear" w:color="auto" w:fill="auto"/>
          </w:tcPr>
          <w:p w14:paraId="4D974EE9" w14:textId="77777777" w:rsidR="003949DD" w:rsidRPr="003949DD" w:rsidRDefault="003949DD" w:rsidP="00900F5F">
            <w:pPr>
              <w:jc w:val="center"/>
              <w:rPr>
                <w:rFonts w:cs="Arial"/>
                <w:b/>
                <w:szCs w:val="22"/>
              </w:rPr>
            </w:pPr>
            <w:r w:rsidRPr="003949DD">
              <w:rPr>
                <w:rFonts w:cs="Arial"/>
                <w:b/>
                <w:szCs w:val="22"/>
              </w:rPr>
              <w:t>Format izvornih datotek za skrbnika (oddaja na prenosnem mediju – npr. DVD)</w:t>
            </w:r>
          </w:p>
        </w:tc>
      </w:tr>
      <w:tr w:rsidR="003949DD" w:rsidRPr="003949DD" w14:paraId="22F6B681" w14:textId="77777777" w:rsidTr="00900F5F">
        <w:tc>
          <w:tcPr>
            <w:tcW w:w="2968" w:type="dxa"/>
            <w:shd w:val="clear" w:color="auto" w:fill="auto"/>
          </w:tcPr>
          <w:p w14:paraId="67DC5739" w14:textId="77777777" w:rsidR="003949DD" w:rsidRPr="003949DD" w:rsidRDefault="003949DD" w:rsidP="00900F5F">
            <w:pPr>
              <w:jc w:val="left"/>
              <w:rPr>
                <w:rFonts w:cs="Arial"/>
                <w:szCs w:val="22"/>
              </w:rPr>
            </w:pPr>
            <w:r w:rsidRPr="003949DD">
              <w:rPr>
                <w:rFonts w:cs="Arial"/>
                <w:szCs w:val="22"/>
              </w:rPr>
              <w:t>zaključna poročila operacij</w:t>
            </w:r>
          </w:p>
        </w:tc>
        <w:tc>
          <w:tcPr>
            <w:tcW w:w="2640" w:type="dxa"/>
            <w:shd w:val="clear" w:color="auto" w:fill="auto"/>
          </w:tcPr>
          <w:p w14:paraId="0B0B05EB" w14:textId="77777777" w:rsidR="003949DD" w:rsidRPr="003949DD" w:rsidRDefault="003949DD" w:rsidP="00900F5F">
            <w:pPr>
              <w:jc w:val="center"/>
              <w:rPr>
                <w:rFonts w:cs="Arial"/>
                <w:szCs w:val="22"/>
              </w:rPr>
            </w:pPr>
            <w:r w:rsidRPr="003949DD">
              <w:rPr>
                <w:rFonts w:cs="Arial"/>
                <w:szCs w:val="22"/>
              </w:rPr>
              <w:t>pdf</w:t>
            </w:r>
          </w:p>
        </w:tc>
        <w:tc>
          <w:tcPr>
            <w:tcW w:w="3630" w:type="dxa"/>
            <w:shd w:val="clear" w:color="auto" w:fill="auto"/>
          </w:tcPr>
          <w:p w14:paraId="40EEC48A" w14:textId="0354F523" w:rsidR="003949DD" w:rsidRPr="003949DD" w:rsidRDefault="003949DD" w:rsidP="00900F5F">
            <w:pPr>
              <w:jc w:val="center"/>
              <w:rPr>
                <w:rFonts w:cs="Arial"/>
                <w:szCs w:val="22"/>
              </w:rPr>
            </w:pPr>
            <w:r w:rsidRPr="003949DD">
              <w:rPr>
                <w:rFonts w:cs="Arial"/>
                <w:szCs w:val="22"/>
              </w:rPr>
              <w:t xml:space="preserve">iz IS </w:t>
            </w:r>
            <w:r w:rsidR="00E13CCF" w:rsidRPr="00E13CCF">
              <w:rPr>
                <w:rFonts w:cs="Arial"/>
              </w:rPr>
              <w:t>e-MA</w:t>
            </w:r>
            <w:r w:rsidRPr="003949DD">
              <w:rPr>
                <w:rFonts w:cs="Arial"/>
                <w:szCs w:val="22"/>
              </w:rPr>
              <w:t xml:space="preserve"> (upravičenec ali ministrstvo)</w:t>
            </w:r>
          </w:p>
        </w:tc>
      </w:tr>
      <w:tr w:rsidR="003949DD" w:rsidRPr="003949DD" w14:paraId="61278A0B" w14:textId="77777777" w:rsidTr="00900F5F">
        <w:tc>
          <w:tcPr>
            <w:tcW w:w="2968" w:type="dxa"/>
            <w:shd w:val="clear" w:color="auto" w:fill="auto"/>
          </w:tcPr>
          <w:p w14:paraId="6DC43A91" w14:textId="77777777" w:rsidR="003949DD" w:rsidRPr="003949DD" w:rsidRDefault="003949DD" w:rsidP="00900F5F">
            <w:pPr>
              <w:jc w:val="left"/>
              <w:rPr>
                <w:rFonts w:cs="Arial"/>
                <w:szCs w:val="22"/>
              </w:rPr>
            </w:pPr>
            <w:r w:rsidRPr="003949DD">
              <w:rPr>
                <w:rFonts w:cs="Arial"/>
                <w:szCs w:val="22"/>
              </w:rPr>
              <w:t>spletne strani upravičencev ali operacij</w:t>
            </w:r>
          </w:p>
        </w:tc>
        <w:tc>
          <w:tcPr>
            <w:tcW w:w="2640" w:type="dxa"/>
            <w:shd w:val="clear" w:color="auto" w:fill="auto"/>
          </w:tcPr>
          <w:p w14:paraId="1C07C65D" w14:textId="77777777" w:rsidR="003949DD" w:rsidRPr="003949DD" w:rsidRDefault="003949DD" w:rsidP="00900F5F">
            <w:pPr>
              <w:jc w:val="center"/>
              <w:rPr>
                <w:rFonts w:cs="Arial"/>
                <w:szCs w:val="22"/>
              </w:rPr>
            </w:pPr>
            <w:r w:rsidRPr="003949DD">
              <w:rPr>
                <w:rFonts w:cs="Arial"/>
                <w:szCs w:val="22"/>
              </w:rPr>
              <w:t>pdf, stisne html datoteke (zip, rar)</w:t>
            </w:r>
          </w:p>
        </w:tc>
        <w:tc>
          <w:tcPr>
            <w:tcW w:w="3630" w:type="dxa"/>
            <w:shd w:val="clear" w:color="auto" w:fill="auto"/>
          </w:tcPr>
          <w:p w14:paraId="715190A9" w14:textId="77777777" w:rsidR="003949DD" w:rsidRPr="003949DD" w:rsidRDefault="003949DD" w:rsidP="00900F5F">
            <w:pPr>
              <w:jc w:val="center"/>
              <w:rPr>
                <w:rFonts w:cs="Arial"/>
                <w:szCs w:val="22"/>
              </w:rPr>
            </w:pPr>
            <w:r w:rsidRPr="003949DD">
              <w:rPr>
                <w:rFonts w:cs="Arial"/>
                <w:szCs w:val="22"/>
              </w:rPr>
              <w:t>povezava in vse izvorne datoteke</w:t>
            </w:r>
          </w:p>
        </w:tc>
      </w:tr>
      <w:tr w:rsidR="003949DD" w:rsidRPr="003949DD" w14:paraId="2E7D2D30" w14:textId="77777777" w:rsidTr="00900F5F">
        <w:tc>
          <w:tcPr>
            <w:tcW w:w="2968" w:type="dxa"/>
            <w:shd w:val="clear" w:color="auto" w:fill="auto"/>
          </w:tcPr>
          <w:p w14:paraId="44E7C281" w14:textId="77777777" w:rsidR="003949DD" w:rsidRPr="003949DD" w:rsidRDefault="003949DD" w:rsidP="00900F5F">
            <w:pPr>
              <w:jc w:val="left"/>
              <w:rPr>
                <w:rFonts w:cs="Arial"/>
                <w:szCs w:val="22"/>
              </w:rPr>
            </w:pPr>
            <w:r w:rsidRPr="003949DD">
              <w:rPr>
                <w:rFonts w:cs="Arial"/>
                <w:szCs w:val="22"/>
              </w:rPr>
              <w:t>gradiva za udeležence</w:t>
            </w:r>
          </w:p>
        </w:tc>
        <w:tc>
          <w:tcPr>
            <w:tcW w:w="2640" w:type="dxa"/>
            <w:shd w:val="clear" w:color="auto" w:fill="auto"/>
          </w:tcPr>
          <w:p w14:paraId="0A1DA808" w14:textId="77777777" w:rsidR="003949DD" w:rsidRPr="003949DD" w:rsidRDefault="003949DD" w:rsidP="00900F5F">
            <w:pPr>
              <w:jc w:val="center"/>
              <w:rPr>
                <w:rFonts w:cs="Arial"/>
                <w:szCs w:val="22"/>
              </w:rPr>
            </w:pPr>
            <w:r w:rsidRPr="003949DD">
              <w:rPr>
                <w:rFonts w:cs="Arial"/>
                <w:szCs w:val="22"/>
              </w:rPr>
              <w:t>pdf</w:t>
            </w:r>
          </w:p>
        </w:tc>
        <w:tc>
          <w:tcPr>
            <w:tcW w:w="3630" w:type="dxa"/>
            <w:shd w:val="clear" w:color="auto" w:fill="auto"/>
          </w:tcPr>
          <w:p w14:paraId="2EC3F43A" w14:textId="77777777" w:rsidR="003949DD" w:rsidRPr="003949DD" w:rsidRDefault="003949DD" w:rsidP="00900F5F">
            <w:pPr>
              <w:jc w:val="center"/>
              <w:rPr>
                <w:rFonts w:cs="Arial"/>
                <w:szCs w:val="22"/>
              </w:rPr>
            </w:pPr>
            <w:r w:rsidRPr="003949DD">
              <w:rPr>
                <w:rFonts w:cs="Arial"/>
                <w:szCs w:val="22"/>
              </w:rPr>
              <w:t>doc, odt, ppt, odp, xls, ods, idr.</w:t>
            </w:r>
          </w:p>
        </w:tc>
      </w:tr>
      <w:tr w:rsidR="003949DD" w:rsidRPr="003949DD" w14:paraId="03940070" w14:textId="77777777" w:rsidTr="00900F5F">
        <w:tc>
          <w:tcPr>
            <w:tcW w:w="2968" w:type="dxa"/>
            <w:shd w:val="clear" w:color="auto" w:fill="auto"/>
          </w:tcPr>
          <w:p w14:paraId="133B554B" w14:textId="77777777" w:rsidR="003949DD" w:rsidRPr="003949DD" w:rsidRDefault="003949DD" w:rsidP="00900F5F">
            <w:pPr>
              <w:jc w:val="left"/>
              <w:rPr>
                <w:rFonts w:cs="Arial"/>
                <w:szCs w:val="22"/>
              </w:rPr>
            </w:pPr>
            <w:r w:rsidRPr="003949DD">
              <w:rPr>
                <w:rFonts w:cs="Arial"/>
                <w:szCs w:val="22"/>
              </w:rPr>
              <w:t xml:space="preserve">publikacije </w:t>
            </w:r>
          </w:p>
        </w:tc>
        <w:tc>
          <w:tcPr>
            <w:tcW w:w="2640" w:type="dxa"/>
            <w:shd w:val="clear" w:color="auto" w:fill="auto"/>
          </w:tcPr>
          <w:p w14:paraId="6643E354" w14:textId="77777777" w:rsidR="003949DD" w:rsidRPr="003949DD" w:rsidRDefault="003949DD" w:rsidP="00900F5F">
            <w:pPr>
              <w:jc w:val="center"/>
              <w:rPr>
                <w:rFonts w:cs="Arial"/>
                <w:szCs w:val="22"/>
              </w:rPr>
            </w:pPr>
            <w:r w:rsidRPr="003949DD">
              <w:rPr>
                <w:rFonts w:cs="Arial"/>
                <w:szCs w:val="22"/>
              </w:rPr>
              <w:t>pdf</w:t>
            </w:r>
          </w:p>
        </w:tc>
        <w:tc>
          <w:tcPr>
            <w:tcW w:w="3630" w:type="dxa"/>
            <w:shd w:val="clear" w:color="auto" w:fill="auto"/>
          </w:tcPr>
          <w:p w14:paraId="5574F97C" w14:textId="77777777" w:rsidR="003949DD" w:rsidRPr="003949DD" w:rsidRDefault="003949DD" w:rsidP="00900F5F">
            <w:pPr>
              <w:jc w:val="center"/>
              <w:rPr>
                <w:rFonts w:cs="Arial"/>
                <w:szCs w:val="22"/>
              </w:rPr>
            </w:pPr>
            <w:r w:rsidRPr="003949DD">
              <w:rPr>
                <w:rFonts w:cs="Arial"/>
                <w:szCs w:val="22"/>
              </w:rPr>
              <w:t>doc, xls, ipd.</w:t>
            </w:r>
          </w:p>
        </w:tc>
      </w:tr>
      <w:tr w:rsidR="003949DD" w:rsidRPr="003949DD" w14:paraId="2002379D" w14:textId="77777777" w:rsidTr="00900F5F">
        <w:tc>
          <w:tcPr>
            <w:tcW w:w="2968" w:type="dxa"/>
            <w:shd w:val="clear" w:color="auto" w:fill="auto"/>
          </w:tcPr>
          <w:p w14:paraId="5FE17BDD" w14:textId="77777777" w:rsidR="003949DD" w:rsidRPr="003949DD" w:rsidRDefault="003949DD" w:rsidP="00900F5F">
            <w:pPr>
              <w:jc w:val="left"/>
              <w:rPr>
                <w:rFonts w:cs="Arial"/>
                <w:szCs w:val="22"/>
              </w:rPr>
            </w:pPr>
            <w:r w:rsidRPr="003949DD">
              <w:rPr>
                <w:rFonts w:cs="Arial"/>
                <w:szCs w:val="22"/>
              </w:rPr>
              <w:t>gradiva predavateljev</w:t>
            </w:r>
          </w:p>
        </w:tc>
        <w:tc>
          <w:tcPr>
            <w:tcW w:w="2640" w:type="dxa"/>
            <w:shd w:val="clear" w:color="auto" w:fill="auto"/>
          </w:tcPr>
          <w:p w14:paraId="6859A972" w14:textId="77777777" w:rsidR="003949DD" w:rsidRPr="003949DD" w:rsidRDefault="003949DD" w:rsidP="00900F5F">
            <w:pPr>
              <w:jc w:val="center"/>
              <w:rPr>
                <w:rFonts w:cs="Arial"/>
                <w:szCs w:val="22"/>
              </w:rPr>
            </w:pPr>
            <w:r w:rsidRPr="003949DD">
              <w:rPr>
                <w:rFonts w:cs="Arial"/>
                <w:szCs w:val="22"/>
              </w:rPr>
              <w:t>pdf</w:t>
            </w:r>
          </w:p>
        </w:tc>
        <w:tc>
          <w:tcPr>
            <w:tcW w:w="3630" w:type="dxa"/>
            <w:shd w:val="clear" w:color="auto" w:fill="auto"/>
          </w:tcPr>
          <w:p w14:paraId="52C66449" w14:textId="77777777" w:rsidR="003949DD" w:rsidRPr="003949DD" w:rsidRDefault="003949DD" w:rsidP="00900F5F">
            <w:pPr>
              <w:jc w:val="center"/>
              <w:rPr>
                <w:rFonts w:cs="Arial"/>
                <w:szCs w:val="22"/>
              </w:rPr>
            </w:pPr>
            <w:r w:rsidRPr="003949DD">
              <w:rPr>
                <w:rFonts w:cs="Arial"/>
                <w:szCs w:val="22"/>
              </w:rPr>
              <w:t>doc, odt, ppt, odp, xls, ods, ipd.</w:t>
            </w:r>
          </w:p>
        </w:tc>
      </w:tr>
      <w:tr w:rsidR="003949DD" w:rsidRPr="003949DD" w14:paraId="6F819F28" w14:textId="77777777" w:rsidTr="00900F5F">
        <w:tc>
          <w:tcPr>
            <w:tcW w:w="2968" w:type="dxa"/>
            <w:shd w:val="clear" w:color="auto" w:fill="auto"/>
          </w:tcPr>
          <w:p w14:paraId="101C3584" w14:textId="77777777" w:rsidR="003949DD" w:rsidRPr="003949DD" w:rsidRDefault="003949DD" w:rsidP="00900F5F">
            <w:pPr>
              <w:jc w:val="left"/>
              <w:rPr>
                <w:rFonts w:cs="Arial"/>
                <w:szCs w:val="22"/>
              </w:rPr>
            </w:pPr>
            <w:r w:rsidRPr="003949DD">
              <w:rPr>
                <w:rFonts w:cs="Arial"/>
                <w:szCs w:val="22"/>
              </w:rPr>
              <w:t>e-gradiva (SCORM paketi)</w:t>
            </w:r>
          </w:p>
        </w:tc>
        <w:tc>
          <w:tcPr>
            <w:tcW w:w="2640" w:type="dxa"/>
            <w:shd w:val="clear" w:color="auto" w:fill="auto"/>
          </w:tcPr>
          <w:p w14:paraId="253DB443" w14:textId="77777777" w:rsidR="003949DD" w:rsidRPr="003949DD" w:rsidRDefault="003949DD" w:rsidP="00900F5F">
            <w:pPr>
              <w:jc w:val="center"/>
              <w:rPr>
                <w:rFonts w:cs="Arial"/>
                <w:szCs w:val="22"/>
              </w:rPr>
            </w:pPr>
            <w:r w:rsidRPr="003949DD">
              <w:rPr>
                <w:rFonts w:cs="Arial"/>
                <w:szCs w:val="22"/>
              </w:rPr>
              <w:t>SCORM paket</w:t>
            </w:r>
          </w:p>
        </w:tc>
        <w:tc>
          <w:tcPr>
            <w:tcW w:w="3630" w:type="dxa"/>
            <w:shd w:val="clear" w:color="auto" w:fill="auto"/>
          </w:tcPr>
          <w:p w14:paraId="4B3947BB" w14:textId="77777777" w:rsidR="003949DD" w:rsidRPr="003949DD" w:rsidRDefault="003949DD" w:rsidP="00900F5F">
            <w:pPr>
              <w:jc w:val="center"/>
              <w:rPr>
                <w:rFonts w:cs="Arial"/>
                <w:szCs w:val="22"/>
              </w:rPr>
            </w:pPr>
            <w:r w:rsidRPr="003949DD">
              <w:rPr>
                <w:rFonts w:cs="Arial"/>
                <w:szCs w:val="22"/>
              </w:rPr>
              <w:t>vse izvorne datoteke in SCORM paket</w:t>
            </w:r>
          </w:p>
        </w:tc>
      </w:tr>
      <w:tr w:rsidR="003949DD" w:rsidRPr="003949DD" w14:paraId="0B8A680C" w14:textId="77777777" w:rsidTr="00900F5F">
        <w:tc>
          <w:tcPr>
            <w:tcW w:w="2968" w:type="dxa"/>
            <w:shd w:val="clear" w:color="auto" w:fill="auto"/>
          </w:tcPr>
          <w:p w14:paraId="5AC3B3A5" w14:textId="77777777" w:rsidR="003949DD" w:rsidRPr="003949DD" w:rsidRDefault="003949DD" w:rsidP="00900F5F">
            <w:pPr>
              <w:jc w:val="left"/>
              <w:rPr>
                <w:rFonts w:cs="Arial"/>
                <w:szCs w:val="22"/>
              </w:rPr>
            </w:pPr>
            <w:r w:rsidRPr="003949DD">
              <w:rPr>
                <w:rFonts w:cs="Arial"/>
                <w:szCs w:val="22"/>
              </w:rPr>
              <w:t xml:space="preserve">posamezna digitalna e-gradiva </w:t>
            </w:r>
          </w:p>
        </w:tc>
        <w:tc>
          <w:tcPr>
            <w:tcW w:w="2640" w:type="dxa"/>
            <w:shd w:val="clear" w:color="auto" w:fill="auto"/>
          </w:tcPr>
          <w:p w14:paraId="20CFB35C" w14:textId="77777777" w:rsidR="003949DD" w:rsidRPr="003949DD" w:rsidRDefault="003949DD" w:rsidP="00900F5F">
            <w:pPr>
              <w:jc w:val="center"/>
              <w:rPr>
                <w:rFonts w:cs="Arial"/>
                <w:szCs w:val="22"/>
              </w:rPr>
            </w:pPr>
            <w:r w:rsidRPr="003949DD">
              <w:rPr>
                <w:rFonts w:cs="Arial"/>
                <w:szCs w:val="22"/>
              </w:rPr>
              <w:t>avi, jpg, mpeg, gif, ipd.</w:t>
            </w:r>
          </w:p>
        </w:tc>
        <w:tc>
          <w:tcPr>
            <w:tcW w:w="3630" w:type="dxa"/>
            <w:shd w:val="clear" w:color="auto" w:fill="auto"/>
          </w:tcPr>
          <w:p w14:paraId="5B2091E8" w14:textId="77777777" w:rsidR="003949DD" w:rsidRPr="003949DD" w:rsidRDefault="003949DD" w:rsidP="00900F5F">
            <w:pPr>
              <w:jc w:val="center"/>
              <w:rPr>
                <w:rFonts w:cs="Arial"/>
                <w:szCs w:val="22"/>
              </w:rPr>
            </w:pPr>
            <w:r w:rsidRPr="003949DD">
              <w:rPr>
                <w:rFonts w:cs="Arial"/>
                <w:szCs w:val="22"/>
              </w:rPr>
              <w:t>avi, jpg, mpeg, gif, ipd. ter vse izvorne datoteke</w:t>
            </w:r>
          </w:p>
        </w:tc>
      </w:tr>
      <w:tr w:rsidR="003949DD" w:rsidRPr="003949DD" w14:paraId="0A59D898" w14:textId="77777777" w:rsidTr="00900F5F">
        <w:tc>
          <w:tcPr>
            <w:tcW w:w="2968" w:type="dxa"/>
            <w:shd w:val="clear" w:color="auto" w:fill="auto"/>
          </w:tcPr>
          <w:p w14:paraId="57C64403" w14:textId="77777777" w:rsidR="003949DD" w:rsidRPr="003949DD" w:rsidRDefault="003949DD" w:rsidP="00900F5F">
            <w:pPr>
              <w:jc w:val="left"/>
              <w:rPr>
                <w:rFonts w:cs="Arial"/>
                <w:szCs w:val="22"/>
              </w:rPr>
            </w:pPr>
            <w:r w:rsidRPr="003949DD">
              <w:rPr>
                <w:rFonts w:cs="Arial"/>
                <w:szCs w:val="22"/>
              </w:rPr>
              <w:lastRenderedPageBreak/>
              <w:t>spletne in druge aplikacije</w:t>
            </w:r>
          </w:p>
        </w:tc>
        <w:tc>
          <w:tcPr>
            <w:tcW w:w="2640" w:type="dxa"/>
            <w:shd w:val="clear" w:color="auto" w:fill="auto"/>
          </w:tcPr>
          <w:p w14:paraId="6C2C1502" w14:textId="77777777" w:rsidR="003949DD" w:rsidRPr="003949DD" w:rsidRDefault="003949DD" w:rsidP="00900F5F">
            <w:pPr>
              <w:jc w:val="center"/>
              <w:rPr>
                <w:rFonts w:cs="Arial"/>
                <w:szCs w:val="22"/>
              </w:rPr>
            </w:pPr>
            <w:r w:rsidRPr="003949DD">
              <w:rPr>
                <w:rFonts w:cs="Arial"/>
                <w:szCs w:val="22"/>
              </w:rPr>
              <w:t>pdf</w:t>
            </w:r>
          </w:p>
        </w:tc>
        <w:tc>
          <w:tcPr>
            <w:tcW w:w="3630" w:type="dxa"/>
            <w:shd w:val="clear" w:color="auto" w:fill="auto"/>
          </w:tcPr>
          <w:p w14:paraId="722ED979" w14:textId="77777777" w:rsidR="003949DD" w:rsidRPr="003949DD" w:rsidRDefault="003949DD" w:rsidP="00900F5F">
            <w:pPr>
              <w:jc w:val="center"/>
              <w:rPr>
                <w:rFonts w:cs="Arial"/>
                <w:szCs w:val="22"/>
              </w:rPr>
            </w:pPr>
            <w:r w:rsidRPr="003949DD">
              <w:rPr>
                <w:rFonts w:cs="Arial"/>
                <w:szCs w:val="22"/>
              </w:rPr>
              <w:t>vse izvorne datoteke aplikacije</w:t>
            </w:r>
          </w:p>
        </w:tc>
      </w:tr>
    </w:tbl>
    <w:p w14:paraId="5651FD8B" w14:textId="77777777" w:rsidR="003949DD" w:rsidRPr="003949DD" w:rsidRDefault="003949DD" w:rsidP="003949DD">
      <w:pPr>
        <w:spacing w:before="0" w:after="0"/>
        <w:rPr>
          <w:rFonts w:cs="Arial"/>
        </w:rPr>
      </w:pPr>
    </w:p>
    <w:p w14:paraId="37613F79" w14:textId="77777777" w:rsidR="000E4D8B" w:rsidRDefault="000E4D8B" w:rsidP="003949DD">
      <w:pPr>
        <w:spacing w:before="0" w:after="0"/>
        <w:rPr>
          <w:rFonts w:cs="Arial"/>
        </w:rPr>
      </w:pPr>
      <w:bookmarkStart w:id="350" w:name="_Toc424811974"/>
      <w:bookmarkEnd w:id="350"/>
    </w:p>
    <w:p w14:paraId="548980EE" w14:textId="4FE69BB1" w:rsidR="003949DD" w:rsidRPr="003949DD" w:rsidRDefault="003949DD" w:rsidP="003949DD">
      <w:pPr>
        <w:pStyle w:val="Naslov1"/>
      </w:pPr>
      <w:bookmarkStart w:id="351" w:name="_Toc424566392"/>
      <w:bookmarkStart w:id="352" w:name="_Toc425833570"/>
      <w:bookmarkStart w:id="353" w:name="_Toc427301621"/>
      <w:bookmarkStart w:id="354" w:name="_Toc427318056"/>
      <w:bookmarkStart w:id="355" w:name="_Toc501613481"/>
      <w:r w:rsidRPr="003949DD">
        <w:t>Priloge</w:t>
      </w:r>
      <w:bookmarkEnd w:id="351"/>
      <w:bookmarkEnd w:id="352"/>
      <w:bookmarkEnd w:id="353"/>
      <w:bookmarkEnd w:id="354"/>
      <w:bookmarkEnd w:id="355"/>
    </w:p>
    <w:p w14:paraId="3A240C9E" w14:textId="77777777" w:rsidR="003949DD" w:rsidRPr="003949DD" w:rsidRDefault="003949DD" w:rsidP="003949DD">
      <w:pPr>
        <w:rPr>
          <w:rFonts w:cs="Arial"/>
          <w:szCs w:val="22"/>
        </w:rPr>
      </w:pPr>
    </w:p>
    <w:p w14:paraId="1404E14B" w14:textId="77777777" w:rsidR="003949DD" w:rsidRPr="003949DD" w:rsidRDefault="003949DD" w:rsidP="003949DD">
      <w:pPr>
        <w:rPr>
          <w:rFonts w:cs="Arial"/>
          <w:szCs w:val="22"/>
        </w:rPr>
      </w:pPr>
      <w:r w:rsidRPr="003949DD">
        <w:rPr>
          <w:rFonts w:cs="Arial"/>
          <w:szCs w:val="22"/>
        </w:rPr>
        <w:t xml:space="preserve">Priloga 1: Obrazec o stroških dela </w:t>
      </w:r>
    </w:p>
    <w:p w14:paraId="1A43B032" w14:textId="77777777" w:rsidR="003949DD" w:rsidRPr="003949DD" w:rsidRDefault="00766807" w:rsidP="003949DD">
      <w:pPr>
        <w:rPr>
          <w:rFonts w:cs="Arial"/>
          <w:szCs w:val="22"/>
        </w:rPr>
      </w:pPr>
      <w:hyperlink r:id="rId12" w:history="1">
        <w:r w:rsidR="003949DD" w:rsidRPr="003949DD">
          <w:rPr>
            <w:rFonts w:cs="Arial"/>
            <w:szCs w:val="22"/>
          </w:rPr>
          <w:t>Priloga 2: Lista prisotnosti</w:t>
        </w:r>
      </w:hyperlink>
      <w:r w:rsidR="003949DD" w:rsidRPr="003949DD">
        <w:rPr>
          <w:rFonts w:cs="Arial"/>
          <w:szCs w:val="22"/>
        </w:rPr>
        <w:t xml:space="preserve"> </w:t>
      </w:r>
    </w:p>
    <w:p w14:paraId="31CB3F9D" w14:textId="4A664475" w:rsidR="003949DD" w:rsidRPr="003949DD" w:rsidRDefault="00766807" w:rsidP="003949DD">
      <w:pPr>
        <w:rPr>
          <w:rFonts w:cs="Arial"/>
          <w:szCs w:val="22"/>
        </w:rPr>
      </w:pPr>
      <w:hyperlink r:id="rId13" w:history="1">
        <w:r w:rsidR="003949DD" w:rsidRPr="003949DD">
          <w:rPr>
            <w:rFonts w:cs="Arial"/>
            <w:szCs w:val="22"/>
          </w:rPr>
          <w:t>Priloga 3: Poročilo o opravljenem delu - časovnica</w:t>
        </w:r>
      </w:hyperlink>
    </w:p>
    <w:p w14:paraId="5D542E85" w14:textId="77777777" w:rsidR="003949DD" w:rsidRPr="003949DD" w:rsidRDefault="003949DD" w:rsidP="003949DD">
      <w:pPr>
        <w:rPr>
          <w:rFonts w:cs="Arial"/>
          <w:szCs w:val="22"/>
        </w:rPr>
      </w:pPr>
      <w:r w:rsidRPr="003949DD">
        <w:rPr>
          <w:rFonts w:cs="Arial"/>
          <w:szCs w:val="22"/>
        </w:rPr>
        <w:t>Priloga 4: Najvišje vrednosti nekaterih upravičenih stroškov</w:t>
      </w:r>
      <w:r w:rsidRPr="003949DD" w:rsidDel="00D5529D">
        <w:rPr>
          <w:rFonts w:cs="Arial"/>
          <w:szCs w:val="22"/>
        </w:rPr>
        <w:t xml:space="preserve"> </w:t>
      </w:r>
    </w:p>
    <w:p w14:paraId="01897EE9" w14:textId="3A378634" w:rsidR="003949DD" w:rsidRPr="003949DD" w:rsidRDefault="003949DD" w:rsidP="003949DD">
      <w:pPr>
        <w:rPr>
          <w:rFonts w:cs="Arial"/>
          <w:szCs w:val="22"/>
        </w:rPr>
      </w:pPr>
      <w:r w:rsidRPr="003949DD">
        <w:rPr>
          <w:rFonts w:cs="Arial"/>
          <w:szCs w:val="22"/>
        </w:rPr>
        <w:t xml:space="preserve">Priloga 5: </w:t>
      </w:r>
      <w:r w:rsidR="008A1C6F" w:rsidRPr="003949DD">
        <w:rPr>
          <w:rFonts w:cs="Arial"/>
          <w:szCs w:val="22"/>
        </w:rPr>
        <w:t>Poročili v okviru poenostavljenih vrst stroškov</w:t>
      </w:r>
    </w:p>
    <w:p w14:paraId="43844530" w14:textId="77777777" w:rsidR="003949DD" w:rsidRPr="003949DD" w:rsidRDefault="003949DD" w:rsidP="003949DD">
      <w:pPr>
        <w:rPr>
          <w:rFonts w:cs="Arial"/>
          <w:szCs w:val="22"/>
        </w:rPr>
      </w:pPr>
      <w:r w:rsidRPr="003949DD">
        <w:rPr>
          <w:rFonts w:cs="Arial"/>
          <w:szCs w:val="22"/>
        </w:rPr>
        <w:t xml:space="preserve">Priloga 6: </w:t>
      </w:r>
      <w:r w:rsidRPr="003949DD">
        <w:rPr>
          <w:rFonts w:cs="Arial"/>
        </w:rPr>
        <w:t>Evidenca javnih naročil in JZP</w:t>
      </w:r>
      <w:r w:rsidRPr="003949DD" w:rsidDel="00D5529D">
        <w:rPr>
          <w:rFonts w:cs="Arial"/>
          <w:szCs w:val="22"/>
        </w:rPr>
        <w:t xml:space="preserve"> </w:t>
      </w:r>
    </w:p>
    <w:p w14:paraId="445F1FE9" w14:textId="4133AB8A" w:rsidR="003949DD" w:rsidRPr="00493218" w:rsidRDefault="003949DD" w:rsidP="003949DD">
      <w:pPr>
        <w:rPr>
          <w:rFonts w:cs="Arial"/>
          <w:szCs w:val="22"/>
        </w:rPr>
      </w:pPr>
      <w:r w:rsidRPr="00F85832">
        <w:rPr>
          <w:rFonts w:cs="Arial"/>
        </w:rPr>
        <w:t xml:space="preserve">Priloga 7: </w:t>
      </w:r>
      <w:r w:rsidR="008A1C6F" w:rsidRPr="00F85832">
        <w:rPr>
          <w:rFonts w:cs="Arial"/>
          <w:szCs w:val="22"/>
        </w:rPr>
        <w:t>Vprašalnik za spremljanje podatkov o udeležencih na operacijah</w:t>
      </w:r>
      <w:r w:rsidR="008A1C6F" w:rsidRPr="00493218">
        <w:rPr>
          <w:rFonts w:cs="Arial"/>
          <w:szCs w:val="22"/>
        </w:rPr>
        <w:t xml:space="preserve"> sofinanciranih iz ESS</w:t>
      </w:r>
    </w:p>
    <w:p w14:paraId="59F17C21" w14:textId="2BAA6FC8" w:rsidR="00717C96" w:rsidRPr="00493218" w:rsidRDefault="003949DD" w:rsidP="003949DD">
      <w:pPr>
        <w:rPr>
          <w:rFonts w:cs="Arial"/>
          <w:szCs w:val="22"/>
        </w:rPr>
      </w:pPr>
      <w:bookmarkStart w:id="356" w:name="OLE_LINK3"/>
      <w:bookmarkStart w:id="357" w:name="OLE_LINK4"/>
      <w:r w:rsidRPr="00493218">
        <w:rPr>
          <w:rFonts w:cs="Arial"/>
          <w:szCs w:val="22"/>
        </w:rPr>
        <w:t xml:space="preserve">Priloga 8: </w:t>
      </w:r>
      <w:r w:rsidR="008A1C6F" w:rsidRPr="00F85832">
        <w:rPr>
          <w:rFonts w:cs="Arial"/>
          <w:szCs w:val="22"/>
        </w:rPr>
        <w:t>Priloga k Zahtevku za izplačilo (obrazec FS-MIZŠ)</w:t>
      </w:r>
    </w:p>
    <w:p w14:paraId="0F516FBA" w14:textId="48DC7B91" w:rsidR="00CC57B2" w:rsidRDefault="003949DD">
      <w:r w:rsidRPr="00493218">
        <w:rPr>
          <w:rFonts w:cs="Arial"/>
          <w:szCs w:val="22"/>
        </w:rPr>
        <w:t xml:space="preserve">Priloga 9: </w:t>
      </w:r>
      <w:r w:rsidR="005C1275" w:rsidRPr="005C1275">
        <w:rPr>
          <w:rFonts w:cs="Arial"/>
          <w:szCs w:val="22"/>
        </w:rPr>
        <w:t>Izjava za izplačilo predplačila</w:t>
      </w:r>
      <w:bookmarkStart w:id="358" w:name="_Toc275346656"/>
      <w:bookmarkEnd w:id="356"/>
      <w:bookmarkEnd w:id="357"/>
      <w:bookmarkEnd w:id="358"/>
    </w:p>
    <w:sectPr w:rsidR="00CC57B2" w:rsidSect="00900F5F">
      <w:headerReference w:type="even" r:id="rId14"/>
      <w:footerReference w:type="default" r:id="rId15"/>
      <w:pgSz w:w="11906" w:h="16838"/>
      <w:pgMar w:top="102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318D5" w14:textId="77777777" w:rsidR="00766807" w:rsidRDefault="00766807">
      <w:pPr>
        <w:spacing w:before="0" w:after="0" w:line="240" w:lineRule="auto"/>
      </w:pPr>
      <w:r>
        <w:separator/>
      </w:r>
    </w:p>
  </w:endnote>
  <w:endnote w:type="continuationSeparator" w:id="0">
    <w:p w14:paraId="15D725BE" w14:textId="77777777" w:rsidR="00766807" w:rsidRDefault="0076680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FBJGDA+TimesNewRoman,Bold">
    <w:altName w:val="Times New Roman"/>
    <w:panose1 w:val="00000000000000000000"/>
    <w:charset w:val="00"/>
    <w:family w:val="roman"/>
    <w:notTrueType/>
    <w:pitch w:val="default"/>
    <w:sig w:usb0="00000003" w:usb1="00000000" w:usb2="00000000" w:usb3="00000000" w:csb0="00000001" w:csb1="00000000"/>
  </w:font>
  <w:font w:name="RotisSemiSerif">
    <w:altName w:val="Arial"/>
    <w:panose1 w:val="00000000000000000000"/>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BFB72" w14:textId="77777777" w:rsidR="006E7B6B" w:rsidRDefault="006E7B6B" w:rsidP="00900F5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29A1ACF" w14:textId="77777777" w:rsidR="006E7B6B" w:rsidRDefault="006E7B6B" w:rsidP="00900F5F">
    <w:pPr>
      <w:pStyle w:val="Noga"/>
      <w:ind w:right="360"/>
      <w:rPr>
        <w:rStyle w:val="tevilkastrani"/>
      </w:rPr>
    </w:pPr>
  </w:p>
  <w:p w14:paraId="0D033B3D" w14:textId="77777777" w:rsidR="006E7B6B" w:rsidRDefault="006E7B6B" w:rsidP="00900F5F">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F318B" w14:textId="77777777" w:rsidR="006E7B6B" w:rsidRPr="00D74497" w:rsidRDefault="006E7B6B" w:rsidP="00900F5F">
    <w:pPr>
      <w:pStyle w:val="Noga"/>
      <w:framePr w:w="1103" w:wrap="around" w:vAnchor="text" w:hAnchor="page" w:x="9448" w:y="10"/>
      <w:rPr>
        <w:rStyle w:val="tevilkastrani"/>
        <w:rFonts w:ascii="Times New Roman" w:hAnsi="Times New Roman"/>
        <w:i/>
        <w:sz w:val="16"/>
        <w:szCs w:val="16"/>
      </w:rPr>
    </w:pPr>
    <w:r w:rsidRPr="00D74497">
      <w:rPr>
        <w:rStyle w:val="tevilkastrani"/>
        <w:rFonts w:ascii="Times New Roman" w:hAnsi="Times New Roman"/>
        <w:i/>
        <w:sz w:val="16"/>
        <w:szCs w:val="16"/>
      </w:rPr>
      <w:t xml:space="preserve">Stran </w:t>
    </w:r>
    <w:r w:rsidRPr="00D74497">
      <w:rPr>
        <w:rStyle w:val="tevilkastrani"/>
        <w:rFonts w:ascii="Times New Roman" w:hAnsi="Times New Roman"/>
        <w:i/>
        <w:sz w:val="16"/>
        <w:szCs w:val="16"/>
      </w:rPr>
      <w:fldChar w:fldCharType="begin"/>
    </w:r>
    <w:r w:rsidRPr="00D74497">
      <w:rPr>
        <w:rStyle w:val="tevilkastrani"/>
        <w:rFonts w:ascii="Times New Roman" w:hAnsi="Times New Roman"/>
        <w:i/>
        <w:sz w:val="16"/>
        <w:szCs w:val="16"/>
      </w:rPr>
      <w:instrText xml:space="preserve"> PAGE </w:instrText>
    </w:r>
    <w:r w:rsidRPr="00D74497">
      <w:rPr>
        <w:rStyle w:val="tevilkastrani"/>
        <w:rFonts w:ascii="Times New Roman" w:hAnsi="Times New Roman"/>
        <w:i/>
        <w:sz w:val="16"/>
        <w:szCs w:val="16"/>
      </w:rPr>
      <w:fldChar w:fldCharType="separate"/>
    </w:r>
    <w:r>
      <w:rPr>
        <w:rStyle w:val="tevilkastrani"/>
        <w:rFonts w:ascii="Times New Roman" w:hAnsi="Times New Roman"/>
        <w:i/>
        <w:noProof/>
        <w:sz w:val="16"/>
        <w:szCs w:val="16"/>
      </w:rPr>
      <w:t>2</w:t>
    </w:r>
    <w:r w:rsidRPr="00D74497">
      <w:rPr>
        <w:rStyle w:val="tevilkastrani"/>
        <w:rFonts w:ascii="Times New Roman" w:hAnsi="Times New Roman"/>
        <w:i/>
        <w:sz w:val="16"/>
        <w:szCs w:val="16"/>
      </w:rPr>
      <w:fldChar w:fldCharType="end"/>
    </w:r>
  </w:p>
  <w:p w14:paraId="320C75CB" w14:textId="77777777" w:rsidR="006E7B6B" w:rsidRPr="00D74497" w:rsidRDefault="006E7B6B" w:rsidP="00900F5F">
    <w:pPr>
      <w:pBdr>
        <w:top w:val="single" w:sz="4" w:space="0" w:color="auto"/>
      </w:pBdr>
      <w:tabs>
        <w:tab w:val="right" w:pos="9072"/>
      </w:tabs>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6589B" w14:textId="77777777" w:rsidR="006E7B6B" w:rsidRPr="00363658" w:rsidRDefault="006E7B6B" w:rsidP="00900F5F">
    <w:pPr>
      <w:tabs>
        <w:tab w:val="right" w:pos="9072"/>
      </w:tabs>
      <w:rPr>
        <w:rFonts w:ascii="Times New Roman" w:hAnsi="Times New Roman"/>
        <w:i/>
        <w:sz w:val="18"/>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07879" w14:textId="2135B384" w:rsidR="006E7B6B" w:rsidRPr="000C54AD" w:rsidRDefault="006E7B6B" w:rsidP="00900F5F">
    <w:pPr>
      <w:pBdr>
        <w:top w:val="single" w:sz="4" w:space="1" w:color="auto"/>
      </w:pBdr>
      <w:tabs>
        <w:tab w:val="right" w:pos="9072"/>
      </w:tabs>
      <w:rPr>
        <w:rFonts w:cs="Arial"/>
        <w:sz w:val="16"/>
        <w:szCs w:val="16"/>
      </w:rPr>
    </w:pPr>
    <w:r w:rsidRPr="000C54AD">
      <w:rPr>
        <w:rFonts w:cs="Arial"/>
        <w:sz w:val="16"/>
        <w:szCs w:val="16"/>
      </w:rPr>
      <w:t>Navodila MIZŠ za izva</w:t>
    </w:r>
    <w:r>
      <w:rPr>
        <w:rFonts w:cs="Arial"/>
        <w:sz w:val="16"/>
        <w:szCs w:val="16"/>
      </w:rPr>
      <w:t>janje operacij evropske kohezijske politike v programskem obdobju 2014–2020, ver. 2.5</w:t>
    </w:r>
    <w:r w:rsidRPr="000C54AD">
      <w:rPr>
        <w:rFonts w:cs="Arial"/>
        <w:sz w:val="16"/>
        <w:szCs w:val="16"/>
      </w:rPr>
      <w:tab/>
      <w:t xml:space="preserve">Stran </w:t>
    </w:r>
    <w:r w:rsidRPr="000C54AD">
      <w:rPr>
        <w:rFonts w:cs="Arial"/>
        <w:sz w:val="16"/>
        <w:szCs w:val="16"/>
      </w:rPr>
      <w:fldChar w:fldCharType="begin"/>
    </w:r>
    <w:r w:rsidRPr="000C54AD">
      <w:rPr>
        <w:rFonts w:cs="Arial"/>
        <w:sz w:val="16"/>
        <w:szCs w:val="16"/>
      </w:rPr>
      <w:instrText xml:space="preserve"> PAGE </w:instrText>
    </w:r>
    <w:r w:rsidRPr="000C54AD">
      <w:rPr>
        <w:rFonts w:cs="Arial"/>
        <w:sz w:val="16"/>
        <w:szCs w:val="16"/>
      </w:rPr>
      <w:fldChar w:fldCharType="separate"/>
    </w:r>
    <w:r w:rsidR="00AA36DF">
      <w:rPr>
        <w:rFonts w:cs="Arial"/>
        <w:noProof/>
        <w:sz w:val="16"/>
        <w:szCs w:val="16"/>
      </w:rPr>
      <w:t>30</w:t>
    </w:r>
    <w:r w:rsidRPr="000C54AD">
      <w:rPr>
        <w:rFonts w:cs="Arial"/>
        <w:sz w:val="16"/>
        <w:szCs w:val="16"/>
      </w:rPr>
      <w:fldChar w:fldCharType="end"/>
    </w:r>
  </w:p>
  <w:p w14:paraId="1D1A827D" w14:textId="77777777" w:rsidR="006E7B6B" w:rsidRPr="000C54AD" w:rsidRDefault="006E7B6B">
    <w:pPr>
      <w:rPr>
        <w:rFonts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E3E52" w14:textId="77777777" w:rsidR="00766807" w:rsidRDefault="00766807">
      <w:pPr>
        <w:spacing w:before="0" w:after="0" w:line="240" w:lineRule="auto"/>
      </w:pPr>
      <w:r>
        <w:separator/>
      </w:r>
    </w:p>
  </w:footnote>
  <w:footnote w:type="continuationSeparator" w:id="0">
    <w:p w14:paraId="46DED273" w14:textId="77777777" w:rsidR="00766807" w:rsidRDefault="0076680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F457D" w14:textId="77777777" w:rsidR="006E7B6B" w:rsidRPr="00CF07DB" w:rsidRDefault="006E7B6B" w:rsidP="00900F5F">
    <w:pPr>
      <w:pStyle w:val="Glava"/>
    </w:pPr>
    <w:r>
      <w:rPr>
        <w:noProof/>
      </w:rPr>
      <w:drawing>
        <wp:anchor distT="0" distB="0" distL="114300" distR="114300" simplePos="0" relativeHeight="251659264" behindDoc="0" locked="0" layoutInCell="1" allowOverlap="1" wp14:anchorId="4525D3EA" wp14:editId="573F8901">
          <wp:simplePos x="0" y="0"/>
          <wp:positionH relativeFrom="column">
            <wp:posOffset>-514350</wp:posOffset>
          </wp:positionH>
          <wp:positionV relativeFrom="paragraph">
            <wp:posOffset>310515</wp:posOffset>
          </wp:positionV>
          <wp:extent cx="2666365" cy="412115"/>
          <wp:effectExtent l="0" t="0" r="635" b="6985"/>
          <wp:wrapNone/>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6365" cy="412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B77D2C4" wp14:editId="7EDD7627">
          <wp:simplePos x="0" y="0"/>
          <wp:positionH relativeFrom="column">
            <wp:posOffset>3489325</wp:posOffset>
          </wp:positionH>
          <wp:positionV relativeFrom="paragraph">
            <wp:posOffset>57150</wp:posOffset>
          </wp:positionV>
          <wp:extent cx="2354580" cy="840740"/>
          <wp:effectExtent l="0" t="0" r="7620" b="0"/>
          <wp:wrapNone/>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3"/>
                  <pic:cNvPicPr>
                    <a:picLocks noChangeAspect="1" noChangeArrowheads="1"/>
                  </pic:cNvPicPr>
                </pic:nvPicPr>
                <pic:blipFill>
                  <a:blip r:embed="rId2">
                    <a:extLst>
                      <a:ext uri="{28A0092B-C50C-407E-A947-70E740481C1C}">
                        <a14:useLocalDpi xmlns:a14="http://schemas.microsoft.com/office/drawing/2010/main" val="0"/>
                      </a:ext>
                    </a:extLst>
                  </a:blip>
                  <a:srcRect l="1897" t="17641" r="9657" b="12093"/>
                  <a:stretch>
                    <a:fillRect/>
                  </a:stretch>
                </pic:blipFill>
                <pic:spPr bwMode="auto">
                  <a:xfrm>
                    <a:off x="0" y="0"/>
                    <a:ext cx="2354580" cy="8407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F6837" w14:textId="77777777" w:rsidR="006E7B6B" w:rsidRDefault="006E7B6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D69"/>
    <w:multiLevelType w:val="hybridMultilevel"/>
    <w:tmpl w:val="06F8BDE2"/>
    <w:lvl w:ilvl="0" w:tplc="A5C62414">
      <w:start w:val="1"/>
      <w:numFmt w:val="bullet"/>
      <w:lvlText w:val="-"/>
      <w:lvlJc w:val="left"/>
      <w:pPr>
        <w:tabs>
          <w:tab w:val="num" w:pos="1408"/>
        </w:tabs>
        <w:ind w:left="1408" w:hanging="360"/>
      </w:pPr>
      <w:rPr>
        <w:rFonts w:ascii="Times New Roman" w:hAnsi="Times New Roman" w:cs="Times New Roman" w:hint="default"/>
      </w:rPr>
    </w:lvl>
    <w:lvl w:ilvl="1" w:tplc="60D43932">
      <w:start w:val="1"/>
      <w:numFmt w:val="bullet"/>
      <w:lvlText w:val="-"/>
      <w:lvlJc w:val="left"/>
      <w:pPr>
        <w:tabs>
          <w:tab w:val="num" w:pos="2128"/>
        </w:tabs>
        <w:ind w:left="2128" w:hanging="360"/>
      </w:pPr>
      <w:rPr>
        <w:rFonts w:ascii="Times New Roman" w:eastAsia="Times New Roman" w:hAnsi="Times New Roman" w:cs="Times New Roman" w:hint="default"/>
      </w:rPr>
    </w:lvl>
    <w:lvl w:ilvl="2" w:tplc="04240005">
      <w:start w:val="1"/>
      <w:numFmt w:val="bullet"/>
      <w:lvlText w:val=""/>
      <w:lvlJc w:val="left"/>
      <w:pPr>
        <w:tabs>
          <w:tab w:val="num" w:pos="2848"/>
        </w:tabs>
        <w:ind w:left="2848" w:hanging="360"/>
      </w:pPr>
      <w:rPr>
        <w:rFonts w:ascii="Wingdings" w:hAnsi="Wingdings" w:hint="default"/>
      </w:rPr>
    </w:lvl>
    <w:lvl w:ilvl="3" w:tplc="04240001" w:tentative="1">
      <w:start w:val="1"/>
      <w:numFmt w:val="bullet"/>
      <w:lvlText w:val=""/>
      <w:lvlJc w:val="left"/>
      <w:pPr>
        <w:tabs>
          <w:tab w:val="num" w:pos="3568"/>
        </w:tabs>
        <w:ind w:left="3568" w:hanging="360"/>
      </w:pPr>
      <w:rPr>
        <w:rFonts w:ascii="Symbol" w:hAnsi="Symbol" w:hint="default"/>
      </w:rPr>
    </w:lvl>
    <w:lvl w:ilvl="4" w:tplc="04240003" w:tentative="1">
      <w:start w:val="1"/>
      <w:numFmt w:val="bullet"/>
      <w:lvlText w:val="o"/>
      <w:lvlJc w:val="left"/>
      <w:pPr>
        <w:tabs>
          <w:tab w:val="num" w:pos="4288"/>
        </w:tabs>
        <w:ind w:left="4288" w:hanging="360"/>
      </w:pPr>
      <w:rPr>
        <w:rFonts w:ascii="Courier New" w:hAnsi="Courier New" w:cs="Courier New" w:hint="default"/>
      </w:rPr>
    </w:lvl>
    <w:lvl w:ilvl="5" w:tplc="04240005" w:tentative="1">
      <w:start w:val="1"/>
      <w:numFmt w:val="bullet"/>
      <w:lvlText w:val=""/>
      <w:lvlJc w:val="left"/>
      <w:pPr>
        <w:tabs>
          <w:tab w:val="num" w:pos="5008"/>
        </w:tabs>
        <w:ind w:left="5008" w:hanging="360"/>
      </w:pPr>
      <w:rPr>
        <w:rFonts w:ascii="Wingdings" w:hAnsi="Wingdings" w:hint="default"/>
      </w:rPr>
    </w:lvl>
    <w:lvl w:ilvl="6" w:tplc="04240001" w:tentative="1">
      <w:start w:val="1"/>
      <w:numFmt w:val="bullet"/>
      <w:lvlText w:val=""/>
      <w:lvlJc w:val="left"/>
      <w:pPr>
        <w:tabs>
          <w:tab w:val="num" w:pos="5728"/>
        </w:tabs>
        <w:ind w:left="5728" w:hanging="360"/>
      </w:pPr>
      <w:rPr>
        <w:rFonts w:ascii="Symbol" w:hAnsi="Symbol" w:hint="default"/>
      </w:rPr>
    </w:lvl>
    <w:lvl w:ilvl="7" w:tplc="04240003" w:tentative="1">
      <w:start w:val="1"/>
      <w:numFmt w:val="bullet"/>
      <w:lvlText w:val="o"/>
      <w:lvlJc w:val="left"/>
      <w:pPr>
        <w:tabs>
          <w:tab w:val="num" w:pos="6448"/>
        </w:tabs>
        <w:ind w:left="6448" w:hanging="360"/>
      </w:pPr>
      <w:rPr>
        <w:rFonts w:ascii="Courier New" w:hAnsi="Courier New" w:cs="Courier New" w:hint="default"/>
      </w:rPr>
    </w:lvl>
    <w:lvl w:ilvl="8" w:tplc="04240005" w:tentative="1">
      <w:start w:val="1"/>
      <w:numFmt w:val="bullet"/>
      <w:lvlText w:val=""/>
      <w:lvlJc w:val="left"/>
      <w:pPr>
        <w:tabs>
          <w:tab w:val="num" w:pos="7168"/>
        </w:tabs>
        <w:ind w:left="7168" w:hanging="360"/>
      </w:pPr>
      <w:rPr>
        <w:rFonts w:ascii="Wingdings" w:hAnsi="Wingdings" w:hint="default"/>
      </w:rPr>
    </w:lvl>
  </w:abstractNum>
  <w:abstractNum w:abstractNumId="1" w15:restartNumberingAfterBreak="0">
    <w:nsid w:val="01204DD3"/>
    <w:multiLevelType w:val="hybridMultilevel"/>
    <w:tmpl w:val="CF14C654"/>
    <w:lvl w:ilvl="0" w:tplc="0424000B">
      <w:start w:val="1"/>
      <w:numFmt w:val="bullet"/>
      <w:lvlText w:val=""/>
      <w:lvlJc w:val="left"/>
      <w:pPr>
        <w:ind w:left="1070" w:hanging="360"/>
      </w:pPr>
      <w:rPr>
        <w:rFonts w:ascii="Wingdings" w:hAnsi="Wingdings" w:hint="default"/>
      </w:rPr>
    </w:lvl>
    <w:lvl w:ilvl="1" w:tplc="04240003" w:tentative="1">
      <w:start w:val="1"/>
      <w:numFmt w:val="bullet"/>
      <w:lvlText w:val="o"/>
      <w:lvlJc w:val="left"/>
      <w:pPr>
        <w:ind w:left="1790" w:hanging="360"/>
      </w:pPr>
      <w:rPr>
        <w:rFonts w:ascii="Courier New" w:hAnsi="Courier New" w:cs="Courier New" w:hint="default"/>
      </w:rPr>
    </w:lvl>
    <w:lvl w:ilvl="2" w:tplc="04240005" w:tentative="1">
      <w:start w:val="1"/>
      <w:numFmt w:val="bullet"/>
      <w:lvlText w:val=""/>
      <w:lvlJc w:val="left"/>
      <w:pPr>
        <w:ind w:left="2510" w:hanging="360"/>
      </w:pPr>
      <w:rPr>
        <w:rFonts w:ascii="Wingdings" w:hAnsi="Wingdings" w:hint="default"/>
      </w:rPr>
    </w:lvl>
    <w:lvl w:ilvl="3" w:tplc="04240001" w:tentative="1">
      <w:start w:val="1"/>
      <w:numFmt w:val="bullet"/>
      <w:lvlText w:val=""/>
      <w:lvlJc w:val="left"/>
      <w:pPr>
        <w:ind w:left="3230" w:hanging="360"/>
      </w:pPr>
      <w:rPr>
        <w:rFonts w:ascii="Symbol" w:hAnsi="Symbol" w:hint="default"/>
      </w:rPr>
    </w:lvl>
    <w:lvl w:ilvl="4" w:tplc="04240003" w:tentative="1">
      <w:start w:val="1"/>
      <w:numFmt w:val="bullet"/>
      <w:lvlText w:val="o"/>
      <w:lvlJc w:val="left"/>
      <w:pPr>
        <w:ind w:left="3950" w:hanging="360"/>
      </w:pPr>
      <w:rPr>
        <w:rFonts w:ascii="Courier New" w:hAnsi="Courier New" w:cs="Courier New" w:hint="default"/>
      </w:rPr>
    </w:lvl>
    <w:lvl w:ilvl="5" w:tplc="04240005" w:tentative="1">
      <w:start w:val="1"/>
      <w:numFmt w:val="bullet"/>
      <w:lvlText w:val=""/>
      <w:lvlJc w:val="left"/>
      <w:pPr>
        <w:ind w:left="4670" w:hanging="360"/>
      </w:pPr>
      <w:rPr>
        <w:rFonts w:ascii="Wingdings" w:hAnsi="Wingdings" w:hint="default"/>
      </w:rPr>
    </w:lvl>
    <w:lvl w:ilvl="6" w:tplc="04240001" w:tentative="1">
      <w:start w:val="1"/>
      <w:numFmt w:val="bullet"/>
      <w:lvlText w:val=""/>
      <w:lvlJc w:val="left"/>
      <w:pPr>
        <w:ind w:left="5390" w:hanging="360"/>
      </w:pPr>
      <w:rPr>
        <w:rFonts w:ascii="Symbol" w:hAnsi="Symbol" w:hint="default"/>
      </w:rPr>
    </w:lvl>
    <w:lvl w:ilvl="7" w:tplc="04240003" w:tentative="1">
      <w:start w:val="1"/>
      <w:numFmt w:val="bullet"/>
      <w:lvlText w:val="o"/>
      <w:lvlJc w:val="left"/>
      <w:pPr>
        <w:ind w:left="6110" w:hanging="360"/>
      </w:pPr>
      <w:rPr>
        <w:rFonts w:ascii="Courier New" w:hAnsi="Courier New" w:cs="Courier New" w:hint="default"/>
      </w:rPr>
    </w:lvl>
    <w:lvl w:ilvl="8" w:tplc="04240005" w:tentative="1">
      <w:start w:val="1"/>
      <w:numFmt w:val="bullet"/>
      <w:lvlText w:val=""/>
      <w:lvlJc w:val="left"/>
      <w:pPr>
        <w:ind w:left="6830" w:hanging="360"/>
      </w:pPr>
      <w:rPr>
        <w:rFonts w:ascii="Wingdings" w:hAnsi="Wingdings" w:hint="default"/>
      </w:rPr>
    </w:lvl>
  </w:abstractNum>
  <w:abstractNum w:abstractNumId="2" w15:restartNumberingAfterBreak="0">
    <w:nsid w:val="050C56DC"/>
    <w:multiLevelType w:val="hybridMultilevel"/>
    <w:tmpl w:val="E65042EA"/>
    <w:lvl w:ilvl="0" w:tplc="158AC99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A40C79"/>
    <w:multiLevelType w:val="hybridMultilevel"/>
    <w:tmpl w:val="81F2BFE4"/>
    <w:lvl w:ilvl="0" w:tplc="4712F32C">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99506E"/>
    <w:multiLevelType w:val="hybridMultilevel"/>
    <w:tmpl w:val="910ABBB0"/>
    <w:lvl w:ilvl="0" w:tplc="FE2C67F4">
      <w:start w:val="1"/>
      <w:numFmt w:val="bullet"/>
      <w:pStyle w:val="style1"/>
      <w:lvlText w:val=""/>
      <w:lvlJc w:val="left"/>
      <w:pPr>
        <w:tabs>
          <w:tab w:val="num" w:pos="1364"/>
        </w:tabs>
        <w:ind w:left="1364"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1E82885"/>
    <w:multiLevelType w:val="hybridMultilevel"/>
    <w:tmpl w:val="C45A3C9A"/>
    <w:lvl w:ilvl="0" w:tplc="04240001">
      <w:start w:val="1"/>
      <w:numFmt w:val="bullet"/>
      <w:lvlText w:val=""/>
      <w:lvlJc w:val="left"/>
      <w:pPr>
        <w:tabs>
          <w:tab w:val="num" w:pos="720"/>
        </w:tabs>
        <w:ind w:left="720" w:hanging="360"/>
      </w:pPr>
      <w:rPr>
        <w:rFonts w:ascii="Symbol" w:hAnsi="Symbol" w:hint="default"/>
      </w:rPr>
    </w:lvl>
    <w:lvl w:ilvl="1" w:tplc="4712F32C">
      <w:numFmt w:val="bullet"/>
      <w:lvlText w:val="-"/>
      <w:lvlJc w:val="left"/>
      <w:pPr>
        <w:tabs>
          <w:tab w:val="num" w:pos="1440"/>
        </w:tabs>
        <w:ind w:left="1440" w:hanging="360"/>
      </w:pPr>
      <w:rPr>
        <w:rFonts w:ascii="Tahoma" w:eastAsia="Times New Roman" w:hAnsi="Tahoma" w:cs="Tahoma"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DD563E"/>
    <w:multiLevelType w:val="hybridMultilevel"/>
    <w:tmpl w:val="C6FAF6CC"/>
    <w:lvl w:ilvl="0" w:tplc="A5C62414">
      <w:start w:val="1"/>
      <w:numFmt w:val="bullet"/>
      <w:lvlText w:val="-"/>
      <w:lvlJc w:val="left"/>
      <w:pPr>
        <w:tabs>
          <w:tab w:val="num" w:pos="1408"/>
        </w:tabs>
        <w:ind w:left="1408" w:hanging="360"/>
      </w:pPr>
      <w:rPr>
        <w:rFonts w:ascii="Times New Roman" w:hAnsi="Times New Roman" w:cs="Times New Roman" w:hint="default"/>
      </w:rPr>
    </w:lvl>
    <w:lvl w:ilvl="1" w:tplc="60D43932">
      <w:start w:val="1"/>
      <w:numFmt w:val="bullet"/>
      <w:lvlText w:val="-"/>
      <w:lvlJc w:val="left"/>
      <w:pPr>
        <w:tabs>
          <w:tab w:val="num" w:pos="2128"/>
        </w:tabs>
        <w:ind w:left="2128" w:hanging="360"/>
      </w:pPr>
      <w:rPr>
        <w:rFonts w:ascii="Times New Roman" w:eastAsia="Times New Roman" w:hAnsi="Times New Roman" w:cs="Times New Roman" w:hint="default"/>
      </w:rPr>
    </w:lvl>
    <w:lvl w:ilvl="2" w:tplc="04240005">
      <w:start w:val="1"/>
      <w:numFmt w:val="bullet"/>
      <w:lvlText w:val=""/>
      <w:lvlJc w:val="left"/>
      <w:pPr>
        <w:tabs>
          <w:tab w:val="num" w:pos="2848"/>
        </w:tabs>
        <w:ind w:left="2848" w:hanging="360"/>
      </w:pPr>
      <w:rPr>
        <w:rFonts w:ascii="Wingdings" w:hAnsi="Wingdings" w:hint="default"/>
      </w:rPr>
    </w:lvl>
    <w:lvl w:ilvl="3" w:tplc="04240001" w:tentative="1">
      <w:start w:val="1"/>
      <w:numFmt w:val="bullet"/>
      <w:lvlText w:val=""/>
      <w:lvlJc w:val="left"/>
      <w:pPr>
        <w:tabs>
          <w:tab w:val="num" w:pos="3568"/>
        </w:tabs>
        <w:ind w:left="3568" w:hanging="360"/>
      </w:pPr>
      <w:rPr>
        <w:rFonts w:ascii="Symbol" w:hAnsi="Symbol" w:hint="default"/>
      </w:rPr>
    </w:lvl>
    <w:lvl w:ilvl="4" w:tplc="04240003" w:tentative="1">
      <w:start w:val="1"/>
      <w:numFmt w:val="bullet"/>
      <w:lvlText w:val="o"/>
      <w:lvlJc w:val="left"/>
      <w:pPr>
        <w:tabs>
          <w:tab w:val="num" w:pos="4288"/>
        </w:tabs>
        <w:ind w:left="4288" w:hanging="360"/>
      </w:pPr>
      <w:rPr>
        <w:rFonts w:ascii="Courier New" w:hAnsi="Courier New" w:cs="Courier New" w:hint="default"/>
      </w:rPr>
    </w:lvl>
    <w:lvl w:ilvl="5" w:tplc="04240005" w:tentative="1">
      <w:start w:val="1"/>
      <w:numFmt w:val="bullet"/>
      <w:lvlText w:val=""/>
      <w:lvlJc w:val="left"/>
      <w:pPr>
        <w:tabs>
          <w:tab w:val="num" w:pos="5008"/>
        </w:tabs>
        <w:ind w:left="5008" w:hanging="360"/>
      </w:pPr>
      <w:rPr>
        <w:rFonts w:ascii="Wingdings" w:hAnsi="Wingdings" w:hint="default"/>
      </w:rPr>
    </w:lvl>
    <w:lvl w:ilvl="6" w:tplc="04240001" w:tentative="1">
      <w:start w:val="1"/>
      <w:numFmt w:val="bullet"/>
      <w:lvlText w:val=""/>
      <w:lvlJc w:val="left"/>
      <w:pPr>
        <w:tabs>
          <w:tab w:val="num" w:pos="5728"/>
        </w:tabs>
        <w:ind w:left="5728" w:hanging="360"/>
      </w:pPr>
      <w:rPr>
        <w:rFonts w:ascii="Symbol" w:hAnsi="Symbol" w:hint="default"/>
      </w:rPr>
    </w:lvl>
    <w:lvl w:ilvl="7" w:tplc="04240003" w:tentative="1">
      <w:start w:val="1"/>
      <w:numFmt w:val="bullet"/>
      <w:lvlText w:val="o"/>
      <w:lvlJc w:val="left"/>
      <w:pPr>
        <w:tabs>
          <w:tab w:val="num" w:pos="6448"/>
        </w:tabs>
        <w:ind w:left="6448" w:hanging="360"/>
      </w:pPr>
      <w:rPr>
        <w:rFonts w:ascii="Courier New" w:hAnsi="Courier New" w:cs="Courier New" w:hint="default"/>
      </w:rPr>
    </w:lvl>
    <w:lvl w:ilvl="8" w:tplc="04240005" w:tentative="1">
      <w:start w:val="1"/>
      <w:numFmt w:val="bullet"/>
      <w:lvlText w:val=""/>
      <w:lvlJc w:val="left"/>
      <w:pPr>
        <w:tabs>
          <w:tab w:val="num" w:pos="7168"/>
        </w:tabs>
        <w:ind w:left="7168" w:hanging="360"/>
      </w:pPr>
      <w:rPr>
        <w:rFonts w:ascii="Wingdings" w:hAnsi="Wingdings" w:hint="default"/>
      </w:rPr>
    </w:lvl>
  </w:abstractNum>
  <w:abstractNum w:abstractNumId="7" w15:restartNumberingAfterBreak="0">
    <w:nsid w:val="1F96037C"/>
    <w:multiLevelType w:val="multilevel"/>
    <w:tmpl w:val="AEE8B000"/>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454"/>
      </w:pPr>
      <w:rPr>
        <w:rFonts w:ascii="Symbol" w:hAnsi="Symbol" w:hint="default"/>
      </w:rPr>
    </w:lvl>
    <w:lvl w:ilvl="2">
      <w:start w:val="1"/>
      <w:numFmt w:val="bullet"/>
      <w:lvlText w:val="-"/>
      <w:lvlJc w:val="left"/>
      <w:pPr>
        <w:tabs>
          <w:tab w:val="num" w:pos="1701"/>
        </w:tabs>
        <w:ind w:left="1701" w:hanging="510"/>
      </w:pPr>
      <w:rPr>
        <w:rFonts w:ascii="Courier New" w:hAnsi="Courier New" w:hint="default"/>
      </w:rPr>
    </w:lvl>
    <w:lvl w:ilvl="3">
      <w:start w:val="1"/>
      <w:numFmt w:val="bullet"/>
      <w:lvlText w:val=""/>
      <w:lvlJc w:val="left"/>
      <w:pPr>
        <w:tabs>
          <w:tab w:val="num" w:pos="2517"/>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617182"/>
    <w:multiLevelType w:val="hybridMultilevel"/>
    <w:tmpl w:val="C814399A"/>
    <w:lvl w:ilvl="0" w:tplc="C5D86DCE">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21B1F5E"/>
    <w:multiLevelType w:val="hybridMultilevel"/>
    <w:tmpl w:val="374E1FE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22AC5C0A"/>
    <w:multiLevelType w:val="hybridMultilevel"/>
    <w:tmpl w:val="783C2818"/>
    <w:lvl w:ilvl="0" w:tplc="04240001">
      <w:start w:val="1"/>
      <w:numFmt w:val="bullet"/>
      <w:lvlText w:val=""/>
      <w:lvlJc w:val="left"/>
      <w:pPr>
        <w:tabs>
          <w:tab w:val="num" w:pos="720"/>
        </w:tabs>
        <w:ind w:left="720" w:hanging="360"/>
      </w:pPr>
      <w:rPr>
        <w:rFonts w:ascii="Symbol" w:hAnsi="Symbol" w:hint="default"/>
      </w:rPr>
    </w:lvl>
    <w:lvl w:ilvl="1" w:tplc="04240019">
      <w:start w:val="1"/>
      <w:numFmt w:val="lowerLetter"/>
      <w:lvlText w:val="%2."/>
      <w:lvlJc w:val="left"/>
      <w:pPr>
        <w:tabs>
          <w:tab w:val="num" w:pos="1270"/>
        </w:tabs>
        <w:ind w:left="1270" w:hanging="360"/>
      </w:pPr>
    </w:lvl>
    <w:lvl w:ilvl="2" w:tplc="0424001B" w:tentative="1">
      <w:start w:val="1"/>
      <w:numFmt w:val="lowerRoman"/>
      <w:lvlText w:val="%3."/>
      <w:lvlJc w:val="right"/>
      <w:pPr>
        <w:tabs>
          <w:tab w:val="num" w:pos="1990"/>
        </w:tabs>
        <w:ind w:left="1990" w:hanging="180"/>
      </w:pPr>
    </w:lvl>
    <w:lvl w:ilvl="3" w:tplc="0424000F" w:tentative="1">
      <w:start w:val="1"/>
      <w:numFmt w:val="decimal"/>
      <w:lvlText w:val="%4."/>
      <w:lvlJc w:val="left"/>
      <w:pPr>
        <w:tabs>
          <w:tab w:val="num" w:pos="2710"/>
        </w:tabs>
        <w:ind w:left="2710" w:hanging="360"/>
      </w:pPr>
    </w:lvl>
    <w:lvl w:ilvl="4" w:tplc="04240019" w:tentative="1">
      <w:start w:val="1"/>
      <w:numFmt w:val="lowerLetter"/>
      <w:lvlText w:val="%5."/>
      <w:lvlJc w:val="left"/>
      <w:pPr>
        <w:tabs>
          <w:tab w:val="num" w:pos="3430"/>
        </w:tabs>
        <w:ind w:left="3430" w:hanging="360"/>
      </w:pPr>
    </w:lvl>
    <w:lvl w:ilvl="5" w:tplc="0424001B" w:tentative="1">
      <w:start w:val="1"/>
      <w:numFmt w:val="lowerRoman"/>
      <w:lvlText w:val="%6."/>
      <w:lvlJc w:val="right"/>
      <w:pPr>
        <w:tabs>
          <w:tab w:val="num" w:pos="4150"/>
        </w:tabs>
        <w:ind w:left="4150" w:hanging="180"/>
      </w:pPr>
    </w:lvl>
    <w:lvl w:ilvl="6" w:tplc="0424000F" w:tentative="1">
      <w:start w:val="1"/>
      <w:numFmt w:val="decimal"/>
      <w:lvlText w:val="%7."/>
      <w:lvlJc w:val="left"/>
      <w:pPr>
        <w:tabs>
          <w:tab w:val="num" w:pos="4870"/>
        </w:tabs>
        <w:ind w:left="4870" w:hanging="360"/>
      </w:pPr>
    </w:lvl>
    <w:lvl w:ilvl="7" w:tplc="04240019" w:tentative="1">
      <w:start w:val="1"/>
      <w:numFmt w:val="lowerLetter"/>
      <w:lvlText w:val="%8."/>
      <w:lvlJc w:val="left"/>
      <w:pPr>
        <w:tabs>
          <w:tab w:val="num" w:pos="5590"/>
        </w:tabs>
        <w:ind w:left="5590" w:hanging="360"/>
      </w:pPr>
    </w:lvl>
    <w:lvl w:ilvl="8" w:tplc="0424001B" w:tentative="1">
      <w:start w:val="1"/>
      <w:numFmt w:val="lowerRoman"/>
      <w:lvlText w:val="%9."/>
      <w:lvlJc w:val="right"/>
      <w:pPr>
        <w:tabs>
          <w:tab w:val="num" w:pos="6310"/>
        </w:tabs>
        <w:ind w:left="6310" w:hanging="180"/>
      </w:pPr>
    </w:lvl>
  </w:abstractNum>
  <w:abstractNum w:abstractNumId="11" w15:restartNumberingAfterBreak="0">
    <w:nsid w:val="22E2636B"/>
    <w:multiLevelType w:val="hybridMultilevel"/>
    <w:tmpl w:val="B4D495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3634A0E"/>
    <w:multiLevelType w:val="hybridMultilevel"/>
    <w:tmpl w:val="DF6E30DC"/>
    <w:lvl w:ilvl="0" w:tplc="F4145A4E">
      <w:start w:val="1"/>
      <w:numFmt w:val="decimal"/>
      <w:lvlText w:val="%1."/>
      <w:lvlJc w:val="left"/>
      <w:pPr>
        <w:ind w:left="720" w:hanging="360"/>
      </w:pPr>
      <w:rPr>
        <w:rFonts w:ascii="Arial" w:eastAsia="Times New Roman" w:hAnsi="Arial"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2E2892"/>
    <w:multiLevelType w:val="hybridMultilevel"/>
    <w:tmpl w:val="3E8005FC"/>
    <w:lvl w:ilvl="0" w:tplc="004CD4BE">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69558C8"/>
    <w:multiLevelType w:val="multilevel"/>
    <w:tmpl w:val="3D7C2CDE"/>
    <w:lvl w:ilvl="0">
      <w:start w:val="1"/>
      <w:numFmt w:val="decimal"/>
      <w:lvlText w:val="%1."/>
      <w:lvlJc w:val="left"/>
      <w:pPr>
        <w:tabs>
          <w:tab w:val="num" w:pos="1069"/>
        </w:tabs>
        <w:ind w:left="1069" w:hanging="360"/>
      </w:pPr>
      <w:rPr>
        <w:rFonts w:hint="default"/>
      </w:rPr>
    </w:lvl>
    <w:lvl w:ilvl="1">
      <w:start w:val="1"/>
      <w:numFmt w:val="bullet"/>
      <w:lvlText w:val=""/>
      <w:lvlJc w:val="left"/>
      <w:pPr>
        <w:tabs>
          <w:tab w:val="num" w:pos="1843"/>
        </w:tabs>
        <w:ind w:left="1843" w:hanging="454"/>
      </w:pPr>
      <w:rPr>
        <w:rFonts w:ascii="Symbol" w:hAnsi="Symbol" w:hint="default"/>
      </w:rPr>
    </w:lvl>
    <w:lvl w:ilvl="2">
      <w:start w:val="1"/>
      <w:numFmt w:val="bullet"/>
      <w:lvlText w:val="-"/>
      <w:lvlJc w:val="left"/>
      <w:pPr>
        <w:tabs>
          <w:tab w:val="num" w:pos="2410"/>
        </w:tabs>
        <w:ind w:left="2410" w:hanging="510"/>
      </w:pPr>
      <w:rPr>
        <w:rFonts w:ascii="Courier New" w:hAnsi="Courier New" w:hint="default"/>
      </w:rPr>
    </w:lvl>
    <w:lvl w:ilvl="3">
      <w:start w:val="1"/>
      <w:numFmt w:val="bullet"/>
      <w:lvlText w:val=""/>
      <w:lvlJc w:val="left"/>
      <w:pPr>
        <w:tabs>
          <w:tab w:val="num" w:pos="3226"/>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8F03AFF"/>
    <w:multiLevelType w:val="hybridMultilevel"/>
    <w:tmpl w:val="0BB6A1DE"/>
    <w:lvl w:ilvl="0" w:tplc="27160252">
      <w:start w:val="1"/>
      <w:numFmt w:val="decimal"/>
      <w:pStyle w:val="CharZnakZnakChar"/>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6" w15:restartNumberingAfterBreak="0">
    <w:nsid w:val="2CAF7502"/>
    <w:multiLevelType w:val="hybridMultilevel"/>
    <w:tmpl w:val="45E6FDF6"/>
    <w:lvl w:ilvl="0" w:tplc="C5D86DCE">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EA642A3"/>
    <w:multiLevelType w:val="hybridMultilevel"/>
    <w:tmpl w:val="5730538E"/>
    <w:lvl w:ilvl="0" w:tplc="2514E434">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33A5700B"/>
    <w:multiLevelType w:val="hybridMultilevel"/>
    <w:tmpl w:val="646E4146"/>
    <w:lvl w:ilvl="0" w:tplc="A5C62414">
      <w:start w:val="1"/>
      <w:numFmt w:val="bullet"/>
      <w:lvlText w:val="-"/>
      <w:lvlJc w:val="left"/>
      <w:pPr>
        <w:tabs>
          <w:tab w:val="num" w:pos="360"/>
        </w:tabs>
        <w:ind w:left="360" w:hanging="360"/>
      </w:pPr>
      <w:rPr>
        <w:rFonts w:ascii="Times New Roman" w:hAnsi="Times New Roman" w:cs="Times New Roman" w:hint="default"/>
      </w:rPr>
    </w:lvl>
    <w:lvl w:ilvl="1" w:tplc="04240003">
      <w:start w:val="1"/>
      <w:numFmt w:val="bullet"/>
      <w:lvlText w:val="o"/>
      <w:lvlJc w:val="left"/>
      <w:pPr>
        <w:tabs>
          <w:tab w:val="num" w:pos="2128"/>
        </w:tabs>
        <w:ind w:left="2128" w:hanging="360"/>
      </w:pPr>
      <w:rPr>
        <w:rFonts w:ascii="Courier New" w:hAnsi="Courier New" w:cs="Courier New" w:hint="default"/>
      </w:rPr>
    </w:lvl>
    <w:lvl w:ilvl="2" w:tplc="04240005">
      <w:start w:val="1"/>
      <w:numFmt w:val="bullet"/>
      <w:lvlText w:val=""/>
      <w:lvlJc w:val="left"/>
      <w:pPr>
        <w:tabs>
          <w:tab w:val="num" w:pos="2848"/>
        </w:tabs>
        <w:ind w:left="2848" w:hanging="360"/>
      </w:pPr>
      <w:rPr>
        <w:rFonts w:ascii="Wingdings" w:hAnsi="Wingdings" w:hint="default"/>
      </w:rPr>
    </w:lvl>
    <w:lvl w:ilvl="3" w:tplc="04240001" w:tentative="1">
      <w:start w:val="1"/>
      <w:numFmt w:val="bullet"/>
      <w:lvlText w:val=""/>
      <w:lvlJc w:val="left"/>
      <w:pPr>
        <w:tabs>
          <w:tab w:val="num" w:pos="3568"/>
        </w:tabs>
        <w:ind w:left="3568" w:hanging="360"/>
      </w:pPr>
      <w:rPr>
        <w:rFonts w:ascii="Symbol" w:hAnsi="Symbol" w:hint="default"/>
      </w:rPr>
    </w:lvl>
    <w:lvl w:ilvl="4" w:tplc="04240003" w:tentative="1">
      <w:start w:val="1"/>
      <w:numFmt w:val="bullet"/>
      <w:lvlText w:val="o"/>
      <w:lvlJc w:val="left"/>
      <w:pPr>
        <w:tabs>
          <w:tab w:val="num" w:pos="4288"/>
        </w:tabs>
        <w:ind w:left="4288" w:hanging="360"/>
      </w:pPr>
      <w:rPr>
        <w:rFonts w:ascii="Courier New" w:hAnsi="Courier New" w:cs="Courier New" w:hint="default"/>
      </w:rPr>
    </w:lvl>
    <w:lvl w:ilvl="5" w:tplc="04240005" w:tentative="1">
      <w:start w:val="1"/>
      <w:numFmt w:val="bullet"/>
      <w:lvlText w:val=""/>
      <w:lvlJc w:val="left"/>
      <w:pPr>
        <w:tabs>
          <w:tab w:val="num" w:pos="5008"/>
        </w:tabs>
        <w:ind w:left="5008" w:hanging="360"/>
      </w:pPr>
      <w:rPr>
        <w:rFonts w:ascii="Wingdings" w:hAnsi="Wingdings" w:hint="default"/>
      </w:rPr>
    </w:lvl>
    <w:lvl w:ilvl="6" w:tplc="04240001" w:tentative="1">
      <w:start w:val="1"/>
      <w:numFmt w:val="bullet"/>
      <w:lvlText w:val=""/>
      <w:lvlJc w:val="left"/>
      <w:pPr>
        <w:tabs>
          <w:tab w:val="num" w:pos="5728"/>
        </w:tabs>
        <w:ind w:left="5728" w:hanging="360"/>
      </w:pPr>
      <w:rPr>
        <w:rFonts w:ascii="Symbol" w:hAnsi="Symbol" w:hint="default"/>
      </w:rPr>
    </w:lvl>
    <w:lvl w:ilvl="7" w:tplc="04240003" w:tentative="1">
      <w:start w:val="1"/>
      <w:numFmt w:val="bullet"/>
      <w:lvlText w:val="o"/>
      <w:lvlJc w:val="left"/>
      <w:pPr>
        <w:tabs>
          <w:tab w:val="num" w:pos="6448"/>
        </w:tabs>
        <w:ind w:left="6448" w:hanging="360"/>
      </w:pPr>
      <w:rPr>
        <w:rFonts w:ascii="Courier New" w:hAnsi="Courier New" w:cs="Courier New" w:hint="default"/>
      </w:rPr>
    </w:lvl>
    <w:lvl w:ilvl="8" w:tplc="04240005" w:tentative="1">
      <w:start w:val="1"/>
      <w:numFmt w:val="bullet"/>
      <w:lvlText w:val=""/>
      <w:lvlJc w:val="left"/>
      <w:pPr>
        <w:tabs>
          <w:tab w:val="num" w:pos="7168"/>
        </w:tabs>
        <w:ind w:left="7168" w:hanging="360"/>
      </w:pPr>
      <w:rPr>
        <w:rFonts w:ascii="Wingdings" w:hAnsi="Wingdings" w:hint="default"/>
      </w:rPr>
    </w:lvl>
  </w:abstractNum>
  <w:abstractNum w:abstractNumId="19" w15:restartNumberingAfterBreak="0">
    <w:nsid w:val="3A574A59"/>
    <w:multiLevelType w:val="hybridMultilevel"/>
    <w:tmpl w:val="05C26508"/>
    <w:lvl w:ilvl="0" w:tplc="0424000B">
      <w:start w:val="1"/>
      <w:numFmt w:val="bullet"/>
      <w:lvlText w:val=""/>
      <w:lvlJc w:val="left"/>
      <w:pPr>
        <w:ind w:left="1434" w:hanging="360"/>
      </w:pPr>
      <w:rPr>
        <w:rFonts w:ascii="Wingdings" w:hAnsi="Wingdings"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20" w15:restartNumberingAfterBreak="0">
    <w:nsid w:val="3E784128"/>
    <w:multiLevelType w:val="multilevel"/>
    <w:tmpl w:val="BF10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E92103"/>
    <w:multiLevelType w:val="hybridMultilevel"/>
    <w:tmpl w:val="5724541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362A7E"/>
    <w:multiLevelType w:val="hybridMultilevel"/>
    <w:tmpl w:val="A38CB27E"/>
    <w:lvl w:ilvl="0" w:tplc="C5D86DCE">
      <w:start w:val="1"/>
      <w:numFmt w:val="bullet"/>
      <w:lvlText w:val="-"/>
      <w:lvlJc w:val="left"/>
      <w:pPr>
        <w:ind w:left="1069" w:hanging="360"/>
      </w:pPr>
      <w:rPr>
        <w:rFonts w:ascii="Arial" w:hAnsi="Arial" w:hint="default"/>
      </w:rPr>
    </w:lvl>
    <w:lvl w:ilvl="1" w:tplc="04240003">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3" w15:restartNumberingAfterBreak="0">
    <w:nsid w:val="461D14B9"/>
    <w:multiLevelType w:val="hybridMultilevel"/>
    <w:tmpl w:val="5B4AB32A"/>
    <w:lvl w:ilvl="0" w:tplc="04240019">
      <w:start w:val="1"/>
      <w:numFmt w:val="lowerLetter"/>
      <w:lvlText w:val="%1."/>
      <w:lvlJc w:val="left"/>
      <w:pPr>
        <w:ind w:left="771" w:hanging="360"/>
      </w:pPr>
    </w:lvl>
    <w:lvl w:ilvl="1" w:tplc="04240019" w:tentative="1">
      <w:start w:val="1"/>
      <w:numFmt w:val="lowerLetter"/>
      <w:lvlText w:val="%2."/>
      <w:lvlJc w:val="left"/>
      <w:pPr>
        <w:ind w:left="1491" w:hanging="360"/>
      </w:pPr>
    </w:lvl>
    <w:lvl w:ilvl="2" w:tplc="0424001B" w:tentative="1">
      <w:start w:val="1"/>
      <w:numFmt w:val="lowerRoman"/>
      <w:lvlText w:val="%3."/>
      <w:lvlJc w:val="right"/>
      <w:pPr>
        <w:ind w:left="2211" w:hanging="180"/>
      </w:pPr>
    </w:lvl>
    <w:lvl w:ilvl="3" w:tplc="0424000F" w:tentative="1">
      <w:start w:val="1"/>
      <w:numFmt w:val="decimal"/>
      <w:lvlText w:val="%4."/>
      <w:lvlJc w:val="left"/>
      <w:pPr>
        <w:ind w:left="2931" w:hanging="360"/>
      </w:pPr>
    </w:lvl>
    <w:lvl w:ilvl="4" w:tplc="04240019" w:tentative="1">
      <w:start w:val="1"/>
      <w:numFmt w:val="lowerLetter"/>
      <w:lvlText w:val="%5."/>
      <w:lvlJc w:val="left"/>
      <w:pPr>
        <w:ind w:left="3651" w:hanging="360"/>
      </w:pPr>
    </w:lvl>
    <w:lvl w:ilvl="5" w:tplc="0424001B" w:tentative="1">
      <w:start w:val="1"/>
      <w:numFmt w:val="lowerRoman"/>
      <w:lvlText w:val="%6."/>
      <w:lvlJc w:val="right"/>
      <w:pPr>
        <w:ind w:left="4371" w:hanging="180"/>
      </w:pPr>
    </w:lvl>
    <w:lvl w:ilvl="6" w:tplc="0424000F" w:tentative="1">
      <w:start w:val="1"/>
      <w:numFmt w:val="decimal"/>
      <w:lvlText w:val="%7."/>
      <w:lvlJc w:val="left"/>
      <w:pPr>
        <w:ind w:left="5091" w:hanging="360"/>
      </w:pPr>
    </w:lvl>
    <w:lvl w:ilvl="7" w:tplc="04240019" w:tentative="1">
      <w:start w:val="1"/>
      <w:numFmt w:val="lowerLetter"/>
      <w:lvlText w:val="%8."/>
      <w:lvlJc w:val="left"/>
      <w:pPr>
        <w:ind w:left="5811" w:hanging="360"/>
      </w:pPr>
    </w:lvl>
    <w:lvl w:ilvl="8" w:tplc="0424001B" w:tentative="1">
      <w:start w:val="1"/>
      <w:numFmt w:val="lowerRoman"/>
      <w:lvlText w:val="%9."/>
      <w:lvlJc w:val="right"/>
      <w:pPr>
        <w:ind w:left="6531" w:hanging="180"/>
      </w:pPr>
    </w:lvl>
  </w:abstractNum>
  <w:abstractNum w:abstractNumId="24" w15:restartNumberingAfterBreak="0">
    <w:nsid w:val="4E670A85"/>
    <w:multiLevelType w:val="hybridMultilevel"/>
    <w:tmpl w:val="622EEF8E"/>
    <w:lvl w:ilvl="0" w:tplc="C5D86DCE">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EF73190"/>
    <w:multiLevelType w:val="hybridMultilevel"/>
    <w:tmpl w:val="397250A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02496"/>
    <w:multiLevelType w:val="hybridMultilevel"/>
    <w:tmpl w:val="27707868"/>
    <w:lvl w:ilvl="0" w:tplc="1B72626C">
      <w:start w:val="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54016663"/>
    <w:multiLevelType w:val="hybridMultilevel"/>
    <w:tmpl w:val="3F3EB392"/>
    <w:lvl w:ilvl="0" w:tplc="158AC99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494778D"/>
    <w:multiLevelType w:val="multilevel"/>
    <w:tmpl w:val="AEE8B000"/>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454"/>
      </w:pPr>
      <w:rPr>
        <w:rFonts w:ascii="Symbol" w:hAnsi="Symbol" w:hint="default"/>
      </w:rPr>
    </w:lvl>
    <w:lvl w:ilvl="2">
      <w:start w:val="1"/>
      <w:numFmt w:val="bullet"/>
      <w:lvlText w:val="-"/>
      <w:lvlJc w:val="left"/>
      <w:pPr>
        <w:tabs>
          <w:tab w:val="num" w:pos="1701"/>
        </w:tabs>
        <w:ind w:left="1701" w:hanging="510"/>
      </w:pPr>
      <w:rPr>
        <w:rFonts w:ascii="Courier New" w:hAnsi="Courier New" w:hint="default"/>
      </w:rPr>
    </w:lvl>
    <w:lvl w:ilvl="3">
      <w:start w:val="1"/>
      <w:numFmt w:val="bullet"/>
      <w:lvlText w:val=""/>
      <w:lvlJc w:val="left"/>
      <w:pPr>
        <w:tabs>
          <w:tab w:val="num" w:pos="2517"/>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9A5504"/>
    <w:multiLevelType w:val="hybridMultilevel"/>
    <w:tmpl w:val="61B024B4"/>
    <w:lvl w:ilvl="0" w:tplc="1B72626C">
      <w:start w:val="6"/>
      <w:numFmt w:val="bullet"/>
      <w:lvlText w:val="-"/>
      <w:lvlJc w:val="left"/>
      <w:pPr>
        <w:ind w:left="502" w:hanging="360"/>
      </w:pPr>
      <w:rPr>
        <w:rFonts w:ascii="Arial" w:eastAsia="Times New Roman" w:hAnsi="Arial" w:cs="Aria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0" w15:restartNumberingAfterBreak="0">
    <w:nsid w:val="558509C5"/>
    <w:multiLevelType w:val="hybridMultilevel"/>
    <w:tmpl w:val="012E873A"/>
    <w:lvl w:ilvl="0" w:tplc="0424000F">
      <w:start w:val="1"/>
      <w:numFmt w:val="decimal"/>
      <w:lvlText w:val="%1."/>
      <w:lvlJc w:val="left"/>
      <w:pPr>
        <w:ind w:left="360" w:hanging="360"/>
      </w:pPr>
    </w:lvl>
    <w:lvl w:ilvl="1" w:tplc="642AF4CA">
      <w:start w:val="1"/>
      <w:numFmt w:val="lowerLetter"/>
      <w:lvlText w:val="%2)"/>
      <w:lvlJc w:val="left"/>
      <w:pPr>
        <w:ind w:left="1425" w:hanging="705"/>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59E60327"/>
    <w:multiLevelType w:val="hybridMultilevel"/>
    <w:tmpl w:val="B80E7734"/>
    <w:lvl w:ilvl="0" w:tplc="6D9EDB24">
      <w:start w:val="1"/>
      <w:numFmt w:val="decimal"/>
      <w:lvlText w:val="%1."/>
      <w:lvlJc w:val="left"/>
      <w:pPr>
        <w:tabs>
          <w:tab w:val="num" w:pos="454"/>
        </w:tabs>
        <w:ind w:left="454" w:hanging="454"/>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5AB771D5"/>
    <w:multiLevelType w:val="hybridMultilevel"/>
    <w:tmpl w:val="718EB980"/>
    <w:lvl w:ilvl="0" w:tplc="6D9EDB24">
      <w:start w:val="1"/>
      <w:numFmt w:val="decimal"/>
      <w:lvlText w:val="%1."/>
      <w:lvlJc w:val="left"/>
      <w:pPr>
        <w:tabs>
          <w:tab w:val="num" w:pos="454"/>
        </w:tabs>
        <w:ind w:left="454" w:hanging="454"/>
      </w:pPr>
      <w:rPr>
        <w:rFonts w:hint="default"/>
      </w:rPr>
    </w:lvl>
    <w:lvl w:ilvl="1" w:tplc="04240019">
      <w:start w:val="1"/>
      <w:numFmt w:val="lowerLetter"/>
      <w:lvlText w:val="%2."/>
      <w:lvlJc w:val="left"/>
      <w:pPr>
        <w:tabs>
          <w:tab w:val="num" w:pos="1270"/>
        </w:tabs>
        <w:ind w:left="1270" w:hanging="360"/>
      </w:pPr>
    </w:lvl>
    <w:lvl w:ilvl="2" w:tplc="0424001B" w:tentative="1">
      <w:start w:val="1"/>
      <w:numFmt w:val="lowerRoman"/>
      <w:lvlText w:val="%3."/>
      <w:lvlJc w:val="right"/>
      <w:pPr>
        <w:tabs>
          <w:tab w:val="num" w:pos="1990"/>
        </w:tabs>
        <w:ind w:left="1990" w:hanging="180"/>
      </w:pPr>
    </w:lvl>
    <w:lvl w:ilvl="3" w:tplc="0424000F" w:tentative="1">
      <w:start w:val="1"/>
      <w:numFmt w:val="decimal"/>
      <w:lvlText w:val="%4."/>
      <w:lvlJc w:val="left"/>
      <w:pPr>
        <w:tabs>
          <w:tab w:val="num" w:pos="2710"/>
        </w:tabs>
        <w:ind w:left="2710" w:hanging="360"/>
      </w:pPr>
    </w:lvl>
    <w:lvl w:ilvl="4" w:tplc="04240019" w:tentative="1">
      <w:start w:val="1"/>
      <w:numFmt w:val="lowerLetter"/>
      <w:lvlText w:val="%5."/>
      <w:lvlJc w:val="left"/>
      <w:pPr>
        <w:tabs>
          <w:tab w:val="num" w:pos="3430"/>
        </w:tabs>
        <w:ind w:left="3430" w:hanging="360"/>
      </w:pPr>
    </w:lvl>
    <w:lvl w:ilvl="5" w:tplc="0424001B" w:tentative="1">
      <w:start w:val="1"/>
      <w:numFmt w:val="lowerRoman"/>
      <w:lvlText w:val="%6."/>
      <w:lvlJc w:val="right"/>
      <w:pPr>
        <w:tabs>
          <w:tab w:val="num" w:pos="4150"/>
        </w:tabs>
        <w:ind w:left="4150" w:hanging="180"/>
      </w:pPr>
    </w:lvl>
    <w:lvl w:ilvl="6" w:tplc="0424000F" w:tentative="1">
      <w:start w:val="1"/>
      <w:numFmt w:val="decimal"/>
      <w:lvlText w:val="%7."/>
      <w:lvlJc w:val="left"/>
      <w:pPr>
        <w:tabs>
          <w:tab w:val="num" w:pos="4870"/>
        </w:tabs>
        <w:ind w:left="4870" w:hanging="360"/>
      </w:pPr>
    </w:lvl>
    <w:lvl w:ilvl="7" w:tplc="04240019" w:tentative="1">
      <w:start w:val="1"/>
      <w:numFmt w:val="lowerLetter"/>
      <w:lvlText w:val="%8."/>
      <w:lvlJc w:val="left"/>
      <w:pPr>
        <w:tabs>
          <w:tab w:val="num" w:pos="5590"/>
        </w:tabs>
        <w:ind w:left="5590" w:hanging="360"/>
      </w:pPr>
    </w:lvl>
    <w:lvl w:ilvl="8" w:tplc="0424001B" w:tentative="1">
      <w:start w:val="1"/>
      <w:numFmt w:val="lowerRoman"/>
      <w:lvlText w:val="%9."/>
      <w:lvlJc w:val="right"/>
      <w:pPr>
        <w:tabs>
          <w:tab w:val="num" w:pos="6310"/>
        </w:tabs>
        <w:ind w:left="6310" w:hanging="180"/>
      </w:pPr>
    </w:lvl>
  </w:abstractNum>
  <w:abstractNum w:abstractNumId="33" w15:restartNumberingAfterBreak="0">
    <w:nsid w:val="5AFC3785"/>
    <w:multiLevelType w:val="hybridMultilevel"/>
    <w:tmpl w:val="DE5049D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AC02A2"/>
    <w:multiLevelType w:val="hybridMultilevel"/>
    <w:tmpl w:val="F0C2EAD0"/>
    <w:lvl w:ilvl="0" w:tplc="0424000F">
      <w:start w:val="1"/>
      <w:numFmt w:val="decimal"/>
      <w:lvlText w:val="%1."/>
      <w:lvlJc w:val="left"/>
      <w:pPr>
        <w:ind w:left="720" w:hanging="360"/>
      </w:pPr>
    </w:lvl>
    <w:lvl w:ilvl="1" w:tplc="0424000F">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0F72174"/>
    <w:multiLevelType w:val="hybridMultilevel"/>
    <w:tmpl w:val="B80E7734"/>
    <w:lvl w:ilvl="0" w:tplc="6D9EDB24">
      <w:start w:val="1"/>
      <w:numFmt w:val="decimal"/>
      <w:lvlText w:val="%1."/>
      <w:lvlJc w:val="left"/>
      <w:pPr>
        <w:tabs>
          <w:tab w:val="num" w:pos="454"/>
        </w:tabs>
        <w:ind w:left="454" w:hanging="454"/>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68136235"/>
    <w:multiLevelType w:val="hybridMultilevel"/>
    <w:tmpl w:val="D080527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B126C57"/>
    <w:multiLevelType w:val="hybridMultilevel"/>
    <w:tmpl w:val="FE768A06"/>
    <w:lvl w:ilvl="0" w:tplc="810084B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B736C65"/>
    <w:multiLevelType w:val="hybridMultilevel"/>
    <w:tmpl w:val="5EF2D140"/>
    <w:lvl w:ilvl="0" w:tplc="C5D86DCE">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1C14304"/>
    <w:multiLevelType w:val="hybridMultilevel"/>
    <w:tmpl w:val="F0D47D32"/>
    <w:lvl w:ilvl="0" w:tplc="3B94F96A">
      <w:numFmt w:val="bullet"/>
      <w:lvlText w:val="-"/>
      <w:lvlJc w:val="left"/>
      <w:pPr>
        <w:ind w:left="720" w:hanging="360"/>
      </w:pPr>
      <w:rPr>
        <w:rFonts w:ascii="Calibri" w:eastAsia="Calibr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610058C"/>
    <w:multiLevelType w:val="hybridMultilevel"/>
    <w:tmpl w:val="0F22D3AC"/>
    <w:lvl w:ilvl="0" w:tplc="0424000B">
      <w:start w:val="1"/>
      <w:numFmt w:val="bullet"/>
      <w:lvlText w:val=""/>
      <w:lvlJc w:val="left"/>
      <w:pPr>
        <w:ind w:left="1496" w:hanging="360"/>
      </w:pPr>
      <w:rPr>
        <w:rFonts w:ascii="Wingdings" w:hAnsi="Wingdings" w:hint="default"/>
      </w:rPr>
    </w:lvl>
    <w:lvl w:ilvl="1" w:tplc="04240003" w:tentative="1">
      <w:start w:val="1"/>
      <w:numFmt w:val="bullet"/>
      <w:lvlText w:val="o"/>
      <w:lvlJc w:val="left"/>
      <w:pPr>
        <w:ind w:left="2216" w:hanging="360"/>
      </w:pPr>
      <w:rPr>
        <w:rFonts w:ascii="Courier New" w:hAnsi="Courier New" w:cs="Courier New" w:hint="default"/>
      </w:rPr>
    </w:lvl>
    <w:lvl w:ilvl="2" w:tplc="04240005" w:tentative="1">
      <w:start w:val="1"/>
      <w:numFmt w:val="bullet"/>
      <w:lvlText w:val=""/>
      <w:lvlJc w:val="left"/>
      <w:pPr>
        <w:ind w:left="2936" w:hanging="360"/>
      </w:pPr>
      <w:rPr>
        <w:rFonts w:ascii="Wingdings" w:hAnsi="Wingdings" w:hint="default"/>
      </w:rPr>
    </w:lvl>
    <w:lvl w:ilvl="3" w:tplc="04240001" w:tentative="1">
      <w:start w:val="1"/>
      <w:numFmt w:val="bullet"/>
      <w:lvlText w:val=""/>
      <w:lvlJc w:val="left"/>
      <w:pPr>
        <w:ind w:left="3656" w:hanging="360"/>
      </w:pPr>
      <w:rPr>
        <w:rFonts w:ascii="Symbol" w:hAnsi="Symbol" w:hint="default"/>
      </w:rPr>
    </w:lvl>
    <w:lvl w:ilvl="4" w:tplc="04240003" w:tentative="1">
      <w:start w:val="1"/>
      <w:numFmt w:val="bullet"/>
      <w:lvlText w:val="o"/>
      <w:lvlJc w:val="left"/>
      <w:pPr>
        <w:ind w:left="4376" w:hanging="360"/>
      </w:pPr>
      <w:rPr>
        <w:rFonts w:ascii="Courier New" w:hAnsi="Courier New" w:cs="Courier New" w:hint="default"/>
      </w:rPr>
    </w:lvl>
    <w:lvl w:ilvl="5" w:tplc="04240005" w:tentative="1">
      <w:start w:val="1"/>
      <w:numFmt w:val="bullet"/>
      <w:lvlText w:val=""/>
      <w:lvlJc w:val="left"/>
      <w:pPr>
        <w:ind w:left="5096" w:hanging="360"/>
      </w:pPr>
      <w:rPr>
        <w:rFonts w:ascii="Wingdings" w:hAnsi="Wingdings" w:hint="default"/>
      </w:rPr>
    </w:lvl>
    <w:lvl w:ilvl="6" w:tplc="04240001" w:tentative="1">
      <w:start w:val="1"/>
      <w:numFmt w:val="bullet"/>
      <w:lvlText w:val=""/>
      <w:lvlJc w:val="left"/>
      <w:pPr>
        <w:ind w:left="5816" w:hanging="360"/>
      </w:pPr>
      <w:rPr>
        <w:rFonts w:ascii="Symbol" w:hAnsi="Symbol" w:hint="default"/>
      </w:rPr>
    </w:lvl>
    <w:lvl w:ilvl="7" w:tplc="04240003" w:tentative="1">
      <w:start w:val="1"/>
      <w:numFmt w:val="bullet"/>
      <w:lvlText w:val="o"/>
      <w:lvlJc w:val="left"/>
      <w:pPr>
        <w:ind w:left="6536" w:hanging="360"/>
      </w:pPr>
      <w:rPr>
        <w:rFonts w:ascii="Courier New" w:hAnsi="Courier New" w:cs="Courier New" w:hint="default"/>
      </w:rPr>
    </w:lvl>
    <w:lvl w:ilvl="8" w:tplc="04240005" w:tentative="1">
      <w:start w:val="1"/>
      <w:numFmt w:val="bullet"/>
      <w:lvlText w:val=""/>
      <w:lvlJc w:val="left"/>
      <w:pPr>
        <w:ind w:left="7256" w:hanging="360"/>
      </w:pPr>
      <w:rPr>
        <w:rFonts w:ascii="Wingdings" w:hAnsi="Wingdings" w:hint="default"/>
      </w:rPr>
    </w:lvl>
  </w:abstractNum>
  <w:abstractNum w:abstractNumId="41" w15:restartNumberingAfterBreak="0">
    <w:nsid w:val="76125E6F"/>
    <w:multiLevelType w:val="hybridMultilevel"/>
    <w:tmpl w:val="2160A114"/>
    <w:lvl w:ilvl="0" w:tplc="A5C62414">
      <w:start w:val="1"/>
      <w:numFmt w:val="bullet"/>
      <w:lvlText w:val="-"/>
      <w:lvlJc w:val="left"/>
      <w:pPr>
        <w:tabs>
          <w:tab w:val="num" w:pos="1408"/>
        </w:tabs>
        <w:ind w:left="1408" w:hanging="360"/>
      </w:pPr>
      <w:rPr>
        <w:rFonts w:ascii="Times New Roman" w:hAnsi="Times New Roman" w:cs="Times New Roman" w:hint="default"/>
      </w:rPr>
    </w:lvl>
    <w:lvl w:ilvl="1" w:tplc="60D43932">
      <w:start w:val="1"/>
      <w:numFmt w:val="bullet"/>
      <w:lvlText w:val="-"/>
      <w:lvlJc w:val="left"/>
      <w:pPr>
        <w:tabs>
          <w:tab w:val="num" w:pos="2128"/>
        </w:tabs>
        <w:ind w:left="2128" w:hanging="360"/>
      </w:pPr>
      <w:rPr>
        <w:rFonts w:ascii="Times New Roman" w:eastAsia="Times New Roman" w:hAnsi="Times New Roman" w:cs="Times New Roman" w:hint="default"/>
      </w:rPr>
    </w:lvl>
    <w:lvl w:ilvl="2" w:tplc="04240005">
      <w:start w:val="1"/>
      <w:numFmt w:val="bullet"/>
      <w:lvlText w:val=""/>
      <w:lvlJc w:val="left"/>
      <w:pPr>
        <w:tabs>
          <w:tab w:val="num" w:pos="2848"/>
        </w:tabs>
        <w:ind w:left="2848" w:hanging="360"/>
      </w:pPr>
      <w:rPr>
        <w:rFonts w:ascii="Wingdings" w:hAnsi="Wingdings" w:hint="default"/>
      </w:rPr>
    </w:lvl>
    <w:lvl w:ilvl="3" w:tplc="04240001" w:tentative="1">
      <w:start w:val="1"/>
      <w:numFmt w:val="bullet"/>
      <w:lvlText w:val=""/>
      <w:lvlJc w:val="left"/>
      <w:pPr>
        <w:tabs>
          <w:tab w:val="num" w:pos="3568"/>
        </w:tabs>
        <w:ind w:left="3568" w:hanging="360"/>
      </w:pPr>
      <w:rPr>
        <w:rFonts w:ascii="Symbol" w:hAnsi="Symbol" w:hint="default"/>
      </w:rPr>
    </w:lvl>
    <w:lvl w:ilvl="4" w:tplc="04240003" w:tentative="1">
      <w:start w:val="1"/>
      <w:numFmt w:val="bullet"/>
      <w:lvlText w:val="o"/>
      <w:lvlJc w:val="left"/>
      <w:pPr>
        <w:tabs>
          <w:tab w:val="num" w:pos="4288"/>
        </w:tabs>
        <w:ind w:left="4288" w:hanging="360"/>
      </w:pPr>
      <w:rPr>
        <w:rFonts w:ascii="Courier New" w:hAnsi="Courier New" w:cs="Courier New" w:hint="default"/>
      </w:rPr>
    </w:lvl>
    <w:lvl w:ilvl="5" w:tplc="04240005" w:tentative="1">
      <w:start w:val="1"/>
      <w:numFmt w:val="bullet"/>
      <w:lvlText w:val=""/>
      <w:lvlJc w:val="left"/>
      <w:pPr>
        <w:tabs>
          <w:tab w:val="num" w:pos="5008"/>
        </w:tabs>
        <w:ind w:left="5008" w:hanging="360"/>
      </w:pPr>
      <w:rPr>
        <w:rFonts w:ascii="Wingdings" w:hAnsi="Wingdings" w:hint="default"/>
      </w:rPr>
    </w:lvl>
    <w:lvl w:ilvl="6" w:tplc="04240001" w:tentative="1">
      <w:start w:val="1"/>
      <w:numFmt w:val="bullet"/>
      <w:lvlText w:val=""/>
      <w:lvlJc w:val="left"/>
      <w:pPr>
        <w:tabs>
          <w:tab w:val="num" w:pos="5728"/>
        </w:tabs>
        <w:ind w:left="5728" w:hanging="360"/>
      </w:pPr>
      <w:rPr>
        <w:rFonts w:ascii="Symbol" w:hAnsi="Symbol" w:hint="default"/>
      </w:rPr>
    </w:lvl>
    <w:lvl w:ilvl="7" w:tplc="04240003" w:tentative="1">
      <w:start w:val="1"/>
      <w:numFmt w:val="bullet"/>
      <w:lvlText w:val="o"/>
      <w:lvlJc w:val="left"/>
      <w:pPr>
        <w:tabs>
          <w:tab w:val="num" w:pos="6448"/>
        </w:tabs>
        <w:ind w:left="6448" w:hanging="360"/>
      </w:pPr>
      <w:rPr>
        <w:rFonts w:ascii="Courier New" w:hAnsi="Courier New" w:cs="Courier New" w:hint="default"/>
      </w:rPr>
    </w:lvl>
    <w:lvl w:ilvl="8" w:tplc="04240005" w:tentative="1">
      <w:start w:val="1"/>
      <w:numFmt w:val="bullet"/>
      <w:lvlText w:val=""/>
      <w:lvlJc w:val="left"/>
      <w:pPr>
        <w:tabs>
          <w:tab w:val="num" w:pos="7168"/>
        </w:tabs>
        <w:ind w:left="7168" w:hanging="360"/>
      </w:pPr>
      <w:rPr>
        <w:rFonts w:ascii="Wingdings" w:hAnsi="Wingdings" w:hint="default"/>
      </w:rPr>
    </w:lvl>
  </w:abstractNum>
  <w:abstractNum w:abstractNumId="42" w15:restartNumberingAfterBreak="0">
    <w:nsid w:val="778A418B"/>
    <w:multiLevelType w:val="hybridMultilevel"/>
    <w:tmpl w:val="5F060746"/>
    <w:lvl w:ilvl="0" w:tplc="4712F32C">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7D20628"/>
    <w:multiLevelType w:val="hybridMultilevel"/>
    <w:tmpl w:val="A22A902E"/>
    <w:lvl w:ilvl="0" w:tplc="C5D86DCE">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79C8479B"/>
    <w:multiLevelType w:val="multilevel"/>
    <w:tmpl w:val="C2D2683E"/>
    <w:lvl w:ilvl="0">
      <w:start w:val="1"/>
      <w:numFmt w:val="decimal"/>
      <w:pStyle w:val="Naslov1"/>
      <w:lvlText w:val="%1"/>
      <w:lvlJc w:val="left"/>
      <w:pPr>
        <w:ind w:left="432" w:hanging="432"/>
      </w:pPr>
    </w:lvl>
    <w:lvl w:ilvl="1">
      <w:start w:val="1"/>
      <w:numFmt w:val="decimal"/>
      <w:pStyle w:val="Naslov2"/>
      <w:lvlText w:val="%1.%2"/>
      <w:lvlJc w:val="left"/>
      <w:pPr>
        <w:ind w:left="1285" w:hanging="576"/>
      </w:pPr>
    </w:lvl>
    <w:lvl w:ilvl="2">
      <w:start w:val="1"/>
      <w:numFmt w:val="decimal"/>
      <w:pStyle w:val="Naslov3"/>
      <w:lvlText w:val="%1.%2.%3"/>
      <w:lvlJc w:val="left"/>
      <w:pPr>
        <w:ind w:left="1145" w:hanging="720"/>
      </w:pPr>
    </w:lvl>
    <w:lvl w:ilvl="3">
      <w:start w:val="1"/>
      <w:numFmt w:val="decimal"/>
      <w:lvlText w:val="%4."/>
      <w:lvlJc w:val="left"/>
      <w:pPr>
        <w:tabs>
          <w:tab w:val="num" w:pos="360"/>
        </w:tabs>
        <w:ind w:left="360" w:hanging="360"/>
      </w:pPr>
      <w:rPr>
        <w:rFonts w:hint="default"/>
        <w:b w:val="0"/>
        <w:i w:val="0"/>
      </w:rPr>
    </w:lvl>
    <w:lvl w:ilvl="4">
      <w:start w:val="1"/>
      <w:numFmt w:val="decimal"/>
      <w:pStyle w:val="Naslov5"/>
      <w:lvlText w:val="%1.%2.%3.%4.%5"/>
      <w:lvlJc w:val="left"/>
      <w:pPr>
        <w:ind w:left="2709" w:hanging="1008"/>
      </w:pPr>
    </w:lvl>
    <w:lvl w:ilvl="5">
      <w:start w:val="1"/>
      <w:numFmt w:val="decimal"/>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79EB7D2A"/>
    <w:multiLevelType w:val="multilevel"/>
    <w:tmpl w:val="3D7C2CDE"/>
    <w:lvl w:ilvl="0">
      <w:start w:val="1"/>
      <w:numFmt w:val="decimal"/>
      <w:lvlText w:val="%1."/>
      <w:lvlJc w:val="left"/>
      <w:pPr>
        <w:tabs>
          <w:tab w:val="num" w:pos="1069"/>
        </w:tabs>
        <w:ind w:left="1069" w:hanging="360"/>
      </w:pPr>
      <w:rPr>
        <w:rFonts w:hint="default"/>
      </w:rPr>
    </w:lvl>
    <w:lvl w:ilvl="1">
      <w:start w:val="1"/>
      <w:numFmt w:val="bullet"/>
      <w:lvlText w:val=""/>
      <w:lvlJc w:val="left"/>
      <w:pPr>
        <w:tabs>
          <w:tab w:val="num" w:pos="1843"/>
        </w:tabs>
        <w:ind w:left="1843" w:hanging="454"/>
      </w:pPr>
      <w:rPr>
        <w:rFonts w:ascii="Symbol" w:hAnsi="Symbol" w:hint="default"/>
      </w:rPr>
    </w:lvl>
    <w:lvl w:ilvl="2">
      <w:start w:val="1"/>
      <w:numFmt w:val="bullet"/>
      <w:lvlText w:val="-"/>
      <w:lvlJc w:val="left"/>
      <w:pPr>
        <w:tabs>
          <w:tab w:val="num" w:pos="2410"/>
        </w:tabs>
        <w:ind w:left="2410" w:hanging="510"/>
      </w:pPr>
      <w:rPr>
        <w:rFonts w:ascii="Courier New" w:hAnsi="Courier New" w:hint="default"/>
      </w:rPr>
    </w:lvl>
    <w:lvl w:ilvl="3">
      <w:start w:val="1"/>
      <w:numFmt w:val="bullet"/>
      <w:lvlText w:val=""/>
      <w:lvlJc w:val="left"/>
      <w:pPr>
        <w:tabs>
          <w:tab w:val="num" w:pos="3226"/>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7C0C3D01"/>
    <w:multiLevelType w:val="hybridMultilevel"/>
    <w:tmpl w:val="1DD6EB3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7" w15:restartNumberingAfterBreak="0">
    <w:nsid w:val="7C3D13BF"/>
    <w:multiLevelType w:val="hybridMultilevel"/>
    <w:tmpl w:val="B88ECB9A"/>
    <w:lvl w:ilvl="0" w:tplc="015C9698">
      <w:start w:val="2"/>
      <w:numFmt w:val="bullet"/>
      <w:lvlText w:val="-"/>
      <w:lvlJc w:val="left"/>
      <w:pPr>
        <w:ind w:left="720" w:hanging="360"/>
      </w:pPr>
      <w:rPr>
        <w:rFonts w:ascii="Helv" w:eastAsiaTheme="minorHAnsi"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E363172"/>
    <w:multiLevelType w:val="hybridMultilevel"/>
    <w:tmpl w:val="9A2025A4"/>
    <w:lvl w:ilvl="0" w:tplc="A5C62414">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E43293F"/>
    <w:multiLevelType w:val="hybridMultilevel"/>
    <w:tmpl w:val="E1FE6C9C"/>
    <w:lvl w:ilvl="0" w:tplc="CAC6B9E2">
      <w:numFmt w:val="bullet"/>
      <w:pStyle w:val="Style2"/>
      <w:lvlText w:val=""/>
      <w:lvlJc w:val="left"/>
      <w:pPr>
        <w:tabs>
          <w:tab w:val="num" w:pos="720"/>
        </w:tabs>
        <w:ind w:left="720" w:hanging="360"/>
      </w:pPr>
      <w:rPr>
        <w:rFonts w:ascii="Wingdings" w:eastAsia="Times New Roman" w:hAnsi="Wingdings" w:cs="Times New Roman" w:hint="default"/>
      </w:rPr>
    </w:lvl>
    <w:lvl w:ilvl="1" w:tplc="B4E8C228">
      <w:numFmt w:val="bullet"/>
      <w:pStyle w:val="Style2"/>
      <w:lvlText w:val=""/>
      <w:lvlJc w:val="left"/>
      <w:pPr>
        <w:tabs>
          <w:tab w:val="num" w:pos="1440"/>
        </w:tabs>
        <w:ind w:left="1440" w:hanging="360"/>
      </w:pPr>
      <w:rPr>
        <w:rFonts w:ascii="Wingdings" w:eastAsia="Times New Roman" w:hAnsi="Wingdings" w:cs="Times New Roman" w:hint="default"/>
      </w:rPr>
    </w:lvl>
    <w:lvl w:ilvl="2" w:tplc="088AEB3C" w:tentative="1">
      <w:start w:val="1"/>
      <w:numFmt w:val="bullet"/>
      <w:lvlText w:val=""/>
      <w:lvlJc w:val="left"/>
      <w:pPr>
        <w:tabs>
          <w:tab w:val="num" w:pos="2160"/>
        </w:tabs>
        <w:ind w:left="2160" w:hanging="360"/>
      </w:pPr>
      <w:rPr>
        <w:rFonts w:ascii="Wingdings" w:hAnsi="Wingdings" w:hint="default"/>
      </w:rPr>
    </w:lvl>
    <w:lvl w:ilvl="3" w:tplc="F592A96A" w:tentative="1">
      <w:start w:val="1"/>
      <w:numFmt w:val="bullet"/>
      <w:lvlText w:val=""/>
      <w:lvlJc w:val="left"/>
      <w:pPr>
        <w:tabs>
          <w:tab w:val="num" w:pos="2880"/>
        </w:tabs>
        <w:ind w:left="2880" w:hanging="360"/>
      </w:pPr>
      <w:rPr>
        <w:rFonts w:ascii="Symbol" w:hAnsi="Symbol" w:hint="default"/>
      </w:rPr>
    </w:lvl>
    <w:lvl w:ilvl="4" w:tplc="C292EB92" w:tentative="1">
      <w:start w:val="1"/>
      <w:numFmt w:val="bullet"/>
      <w:lvlText w:val="o"/>
      <w:lvlJc w:val="left"/>
      <w:pPr>
        <w:tabs>
          <w:tab w:val="num" w:pos="3600"/>
        </w:tabs>
        <w:ind w:left="3600" w:hanging="360"/>
      </w:pPr>
      <w:rPr>
        <w:rFonts w:ascii="Courier New" w:hAnsi="Courier New" w:cs="Courier New" w:hint="default"/>
      </w:rPr>
    </w:lvl>
    <w:lvl w:ilvl="5" w:tplc="F9EC7282" w:tentative="1">
      <w:start w:val="1"/>
      <w:numFmt w:val="bullet"/>
      <w:lvlText w:val=""/>
      <w:lvlJc w:val="left"/>
      <w:pPr>
        <w:tabs>
          <w:tab w:val="num" w:pos="4320"/>
        </w:tabs>
        <w:ind w:left="4320" w:hanging="360"/>
      </w:pPr>
      <w:rPr>
        <w:rFonts w:ascii="Wingdings" w:hAnsi="Wingdings" w:hint="default"/>
      </w:rPr>
    </w:lvl>
    <w:lvl w:ilvl="6" w:tplc="867E1D50" w:tentative="1">
      <w:start w:val="1"/>
      <w:numFmt w:val="bullet"/>
      <w:lvlText w:val=""/>
      <w:lvlJc w:val="left"/>
      <w:pPr>
        <w:tabs>
          <w:tab w:val="num" w:pos="5040"/>
        </w:tabs>
        <w:ind w:left="5040" w:hanging="360"/>
      </w:pPr>
      <w:rPr>
        <w:rFonts w:ascii="Symbol" w:hAnsi="Symbol" w:hint="default"/>
      </w:rPr>
    </w:lvl>
    <w:lvl w:ilvl="7" w:tplc="DC3C8D5A" w:tentative="1">
      <w:start w:val="1"/>
      <w:numFmt w:val="bullet"/>
      <w:lvlText w:val="o"/>
      <w:lvlJc w:val="left"/>
      <w:pPr>
        <w:tabs>
          <w:tab w:val="num" w:pos="5760"/>
        </w:tabs>
        <w:ind w:left="5760" w:hanging="360"/>
      </w:pPr>
      <w:rPr>
        <w:rFonts w:ascii="Courier New" w:hAnsi="Courier New" w:cs="Courier New" w:hint="default"/>
      </w:rPr>
    </w:lvl>
    <w:lvl w:ilvl="8" w:tplc="33E6550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DD27CF"/>
    <w:multiLevelType w:val="hybridMultilevel"/>
    <w:tmpl w:val="B95A5E10"/>
    <w:lvl w:ilvl="0" w:tplc="015C9698">
      <w:start w:val="2"/>
      <w:numFmt w:val="bullet"/>
      <w:lvlText w:val="-"/>
      <w:lvlJc w:val="left"/>
      <w:pPr>
        <w:ind w:left="720" w:hanging="360"/>
      </w:pPr>
      <w:rPr>
        <w:rFonts w:ascii="Helv" w:eastAsiaTheme="minorHAnsi"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9"/>
  </w:num>
  <w:num w:numId="2">
    <w:abstractNumId w:val="44"/>
  </w:num>
  <w:num w:numId="3">
    <w:abstractNumId w:val="28"/>
  </w:num>
  <w:num w:numId="4">
    <w:abstractNumId w:val="7"/>
  </w:num>
  <w:num w:numId="5">
    <w:abstractNumId w:val="45"/>
  </w:num>
  <w:num w:numId="6">
    <w:abstractNumId w:val="17"/>
  </w:num>
  <w:num w:numId="7">
    <w:abstractNumId w:val="5"/>
  </w:num>
  <w:num w:numId="8">
    <w:abstractNumId w:val="15"/>
  </w:num>
  <w:num w:numId="9">
    <w:abstractNumId w:val="20"/>
  </w:num>
  <w:num w:numId="10">
    <w:abstractNumId w:val="4"/>
  </w:num>
  <w:num w:numId="11">
    <w:abstractNumId w:val="35"/>
  </w:num>
  <w:num w:numId="12">
    <w:abstractNumId w:val="10"/>
  </w:num>
  <w:num w:numId="13">
    <w:abstractNumId w:val="32"/>
  </w:num>
  <w:num w:numId="14">
    <w:abstractNumId w:val="25"/>
  </w:num>
  <w:num w:numId="15">
    <w:abstractNumId w:val="18"/>
  </w:num>
  <w:num w:numId="16">
    <w:abstractNumId w:val="23"/>
  </w:num>
  <w:num w:numId="17">
    <w:abstractNumId w:val="34"/>
  </w:num>
  <w:num w:numId="18">
    <w:abstractNumId w:val="42"/>
  </w:num>
  <w:num w:numId="19">
    <w:abstractNumId w:val="3"/>
  </w:num>
  <w:num w:numId="20">
    <w:abstractNumId w:val="39"/>
  </w:num>
  <w:num w:numId="21">
    <w:abstractNumId w:val="46"/>
  </w:num>
  <w:num w:numId="22">
    <w:abstractNumId w:val="30"/>
  </w:num>
  <w:num w:numId="23">
    <w:abstractNumId w:val="43"/>
  </w:num>
  <w:num w:numId="24">
    <w:abstractNumId w:val="16"/>
  </w:num>
  <w:num w:numId="25">
    <w:abstractNumId w:val="38"/>
  </w:num>
  <w:num w:numId="26">
    <w:abstractNumId w:val="11"/>
  </w:num>
  <w:num w:numId="27">
    <w:abstractNumId w:val="8"/>
  </w:num>
  <w:num w:numId="28">
    <w:abstractNumId w:val="24"/>
  </w:num>
  <w:num w:numId="29">
    <w:abstractNumId w:val="22"/>
  </w:num>
  <w:num w:numId="30">
    <w:abstractNumId w:val="6"/>
  </w:num>
  <w:num w:numId="31">
    <w:abstractNumId w:val="41"/>
  </w:num>
  <w:num w:numId="32">
    <w:abstractNumId w:val="0"/>
  </w:num>
  <w:num w:numId="33">
    <w:abstractNumId w:val="14"/>
  </w:num>
  <w:num w:numId="34">
    <w:abstractNumId w:val="36"/>
  </w:num>
  <w:num w:numId="35">
    <w:abstractNumId w:val="27"/>
  </w:num>
  <w:num w:numId="36">
    <w:abstractNumId w:val="44"/>
    <w:lvlOverride w:ilvl="0">
      <w:startOverride w:val="6"/>
    </w:lvlOverride>
  </w:num>
  <w:num w:numId="37">
    <w:abstractNumId w:val="31"/>
  </w:num>
  <w:num w:numId="38">
    <w:abstractNumId w:val="26"/>
  </w:num>
  <w:num w:numId="39">
    <w:abstractNumId w:val="9"/>
  </w:num>
  <w:num w:numId="40">
    <w:abstractNumId w:val="29"/>
  </w:num>
  <w:num w:numId="41">
    <w:abstractNumId w:val="2"/>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num>
  <w:num w:numId="44">
    <w:abstractNumId w:val="47"/>
  </w:num>
  <w:num w:numId="45">
    <w:abstractNumId w:val="1"/>
  </w:num>
  <w:num w:numId="46">
    <w:abstractNumId w:val="50"/>
  </w:num>
  <w:num w:numId="47">
    <w:abstractNumId w:val="19"/>
  </w:num>
  <w:num w:numId="48">
    <w:abstractNumId w:val="40"/>
  </w:num>
  <w:num w:numId="49">
    <w:abstractNumId w:val="13"/>
  </w:num>
  <w:num w:numId="50">
    <w:abstractNumId w:val="33"/>
  </w:num>
  <w:num w:numId="51">
    <w:abstractNumId w:val="21"/>
  </w:num>
  <w:num w:numId="52">
    <w:abstractNumId w:val="12"/>
  </w:num>
  <w:num w:numId="53">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9DD"/>
    <w:rsid w:val="00005005"/>
    <w:rsid w:val="00005AD5"/>
    <w:rsid w:val="0001513E"/>
    <w:rsid w:val="00020E88"/>
    <w:rsid w:val="00034079"/>
    <w:rsid w:val="0004018D"/>
    <w:rsid w:val="0004217F"/>
    <w:rsid w:val="00045657"/>
    <w:rsid w:val="00047F5E"/>
    <w:rsid w:val="00050618"/>
    <w:rsid w:val="0006434B"/>
    <w:rsid w:val="00065B6F"/>
    <w:rsid w:val="000748CA"/>
    <w:rsid w:val="00074F80"/>
    <w:rsid w:val="00090CE2"/>
    <w:rsid w:val="000921F9"/>
    <w:rsid w:val="0009370F"/>
    <w:rsid w:val="00097D27"/>
    <w:rsid w:val="000A2A5E"/>
    <w:rsid w:val="000A5EDF"/>
    <w:rsid w:val="000B24B1"/>
    <w:rsid w:val="000B384A"/>
    <w:rsid w:val="000B501C"/>
    <w:rsid w:val="000B781D"/>
    <w:rsid w:val="000C4669"/>
    <w:rsid w:val="000E14BD"/>
    <w:rsid w:val="000E179C"/>
    <w:rsid w:val="000E4D8B"/>
    <w:rsid w:val="000F1F61"/>
    <w:rsid w:val="000F3B61"/>
    <w:rsid w:val="00100FA1"/>
    <w:rsid w:val="0010245F"/>
    <w:rsid w:val="00104093"/>
    <w:rsid w:val="00107EBC"/>
    <w:rsid w:val="00110DCB"/>
    <w:rsid w:val="001138D8"/>
    <w:rsid w:val="00133F67"/>
    <w:rsid w:val="00135787"/>
    <w:rsid w:val="00142B26"/>
    <w:rsid w:val="00142C4B"/>
    <w:rsid w:val="00142E05"/>
    <w:rsid w:val="00144D81"/>
    <w:rsid w:val="00151CAD"/>
    <w:rsid w:val="00171263"/>
    <w:rsid w:val="00181245"/>
    <w:rsid w:val="00182B99"/>
    <w:rsid w:val="00186382"/>
    <w:rsid w:val="001877B7"/>
    <w:rsid w:val="00191129"/>
    <w:rsid w:val="0019231F"/>
    <w:rsid w:val="001968A4"/>
    <w:rsid w:val="00197D19"/>
    <w:rsid w:val="001A4409"/>
    <w:rsid w:val="001A7F68"/>
    <w:rsid w:val="001B0A7C"/>
    <w:rsid w:val="001B4DD4"/>
    <w:rsid w:val="001B6D0F"/>
    <w:rsid w:val="001E2C0F"/>
    <w:rsid w:val="001F0854"/>
    <w:rsid w:val="001F3D6B"/>
    <w:rsid w:val="001F5875"/>
    <w:rsid w:val="001F5A08"/>
    <w:rsid w:val="001F6B19"/>
    <w:rsid w:val="00201106"/>
    <w:rsid w:val="0020645A"/>
    <w:rsid w:val="00214AF9"/>
    <w:rsid w:val="00222DA7"/>
    <w:rsid w:val="00226C7D"/>
    <w:rsid w:val="00235FE3"/>
    <w:rsid w:val="00235FF9"/>
    <w:rsid w:val="002375D3"/>
    <w:rsid w:val="00243E80"/>
    <w:rsid w:val="00247BF0"/>
    <w:rsid w:val="00247E6D"/>
    <w:rsid w:val="00250574"/>
    <w:rsid w:val="00251727"/>
    <w:rsid w:val="002531B9"/>
    <w:rsid w:val="0025526C"/>
    <w:rsid w:val="002553FF"/>
    <w:rsid w:val="00261ABF"/>
    <w:rsid w:val="00266B6E"/>
    <w:rsid w:val="00272C6B"/>
    <w:rsid w:val="00272F06"/>
    <w:rsid w:val="00274CB8"/>
    <w:rsid w:val="002837E8"/>
    <w:rsid w:val="00285AC3"/>
    <w:rsid w:val="00285CF2"/>
    <w:rsid w:val="002935AE"/>
    <w:rsid w:val="002B62B5"/>
    <w:rsid w:val="002C186E"/>
    <w:rsid w:val="002C2634"/>
    <w:rsid w:val="002E4368"/>
    <w:rsid w:val="002E473B"/>
    <w:rsid w:val="002E5056"/>
    <w:rsid w:val="002F3C86"/>
    <w:rsid w:val="00303616"/>
    <w:rsid w:val="003037F7"/>
    <w:rsid w:val="00304F39"/>
    <w:rsid w:val="00314728"/>
    <w:rsid w:val="003165A1"/>
    <w:rsid w:val="00326565"/>
    <w:rsid w:val="0033464E"/>
    <w:rsid w:val="003374B2"/>
    <w:rsid w:val="003477C3"/>
    <w:rsid w:val="00350157"/>
    <w:rsid w:val="0035729D"/>
    <w:rsid w:val="00363D48"/>
    <w:rsid w:val="00370D8D"/>
    <w:rsid w:val="00371AB4"/>
    <w:rsid w:val="00374418"/>
    <w:rsid w:val="00377207"/>
    <w:rsid w:val="00392AF0"/>
    <w:rsid w:val="003949DD"/>
    <w:rsid w:val="003A0792"/>
    <w:rsid w:val="003A3D59"/>
    <w:rsid w:val="003A49F9"/>
    <w:rsid w:val="003A7437"/>
    <w:rsid w:val="003A7E23"/>
    <w:rsid w:val="003B0E81"/>
    <w:rsid w:val="003B27A6"/>
    <w:rsid w:val="003B3836"/>
    <w:rsid w:val="003B42DA"/>
    <w:rsid w:val="003B49A6"/>
    <w:rsid w:val="003D213B"/>
    <w:rsid w:val="003D2DCA"/>
    <w:rsid w:val="003E2809"/>
    <w:rsid w:val="003E7527"/>
    <w:rsid w:val="003F0375"/>
    <w:rsid w:val="003F7C51"/>
    <w:rsid w:val="0040044C"/>
    <w:rsid w:val="004038A9"/>
    <w:rsid w:val="00404200"/>
    <w:rsid w:val="00412681"/>
    <w:rsid w:val="00435D87"/>
    <w:rsid w:val="00440E83"/>
    <w:rsid w:val="004443F8"/>
    <w:rsid w:val="0045414D"/>
    <w:rsid w:val="00460394"/>
    <w:rsid w:val="004625D3"/>
    <w:rsid w:val="004709B8"/>
    <w:rsid w:val="00470BEE"/>
    <w:rsid w:val="00487F5A"/>
    <w:rsid w:val="00492446"/>
    <w:rsid w:val="00493218"/>
    <w:rsid w:val="00496C82"/>
    <w:rsid w:val="004A3527"/>
    <w:rsid w:val="004B0EF6"/>
    <w:rsid w:val="004B1700"/>
    <w:rsid w:val="004B1DE2"/>
    <w:rsid w:val="004B7C49"/>
    <w:rsid w:val="004C2E7E"/>
    <w:rsid w:val="004D1A72"/>
    <w:rsid w:val="004D1B00"/>
    <w:rsid w:val="004D3E9A"/>
    <w:rsid w:val="004E0D44"/>
    <w:rsid w:val="004E13B8"/>
    <w:rsid w:val="004F0262"/>
    <w:rsid w:val="005037A1"/>
    <w:rsid w:val="00521844"/>
    <w:rsid w:val="0052786A"/>
    <w:rsid w:val="0054205F"/>
    <w:rsid w:val="00543FC4"/>
    <w:rsid w:val="0055184B"/>
    <w:rsid w:val="00560655"/>
    <w:rsid w:val="00570C92"/>
    <w:rsid w:val="00572B20"/>
    <w:rsid w:val="00574807"/>
    <w:rsid w:val="0057614E"/>
    <w:rsid w:val="005765C9"/>
    <w:rsid w:val="00583455"/>
    <w:rsid w:val="00587368"/>
    <w:rsid w:val="00587969"/>
    <w:rsid w:val="005950E0"/>
    <w:rsid w:val="005A1BDE"/>
    <w:rsid w:val="005A20FC"/>
    <w:rsid w:val="005A3AE7"/>
    <w:rsid w:val="005A6036"/>
    <w:rsid w:val="005A7B16"/>
    <w:rsid w:val="005B0CDF"/>
    <w:rsid w:val="005B2991"/>
    <w:rsid w:val="005B379E"/>
    <w:rsid w:val="005B4732"/>
    <w:rsid w:val="005B4AEA"/>
    <w:rsid w:val="005C0BF6"/>
    <w:rsid w:val="005C1275"/>
    <w:rsid w:val="005C57BD"/>
    <w:rsid w:val="005D4D96"/>
    <w:rsid w:val="005E5950"/>
    <w:rsid w:val="005E6EBC"/>
    <w:rsid w:val="005F784E"/>
    <w:rsid w:val="00600B09"/>
    <w:rsid w:val="0060186B"/>
    <w:rsid w:val="00603C25"/>
    <w:rsid w:val="006125D4"/>
    <w:rsid w:val="006125E3"/>
    <w:rsid w:val="006127C7"/>
    <w:rsid w:val="0061693F"/>
    <w:rsid w:val="00633E44"/>
    <w:rsid w:val="00634498"/>
    <w:rsid w:val="00645758"/>
    <w:rsid w:val="006472A0"/>
    <w:rsid w:val="00653D69"/>
    <w:rsid w:val="0065661B"/>
    <w:rsid w:val="00656852"/>
    <w:rsid w:val="00660B2C"/>
    <w:rsid w:val="00660DC3"/>
    <w:rsid w:val="00663A44"/>
    <w:rsid w:val="006657BA"/>
    <w:rsid w:val="00667F15"/>
    <w:rsid w:val="0067038F"/>
    <w:rsid w:val="00682434"/>
    <w:rsid w:val="00690F62"/>
    <w:rsid w:val="006A4156"/>
    <w:rsid w:val="006A79B1"/>
    <w:rsid w:val="006B685C"/>
    <w:rsid w:val="006C45E8"/>
    <w:rsid w:val="006C73A1"/>
    <w:rsid w:val="006D0A76"/>
    <w:rsid w:val="006D1C2B"/>
    <w:rsid w:val="006E7B6B"/>
    <w:rsid w:val="006F07D1"/>
    <w:rsid w:val="006F24DB"/>
    <w:rsid w:val="006F3043"/>
    <w:rsid w:val="006F46B2"/>
    <w:rsid w:val="006F585B"/>
    <w:rsid w:val="006F5A0D"/>
    <w:rsid w:val="006F7D3E"/>
    <w:rsid w:val="00703952"/>
    <w:rsid w:val="007116F6"/>
    <w:rsid w:val="00711EFF"/>
    <w:rsid w:val="00715328"/>
    <w:rsid w:val="0071679C"/>
    <w:rsid w:val="00717C96"/>
    <w:rsid w:val="00722E0C"/>
    <w:rsid w:val="00723095"/>
    <w:rsid w:val="00724632"/>
    <w:rsid w:val="007261CA"/>
    <w:rsid w:val="00735047"/>
    <w:rsid w:val="007373B0"/>
    <w:rsid w:val="00740B90"/>
    <w:rsid w:val="00741863"/>
    <w:rsid w:val="0074411D"/>
    <w:rsid w:val="00744724"/>
    <w:rsid w:val="00751EAA"/>
    <w:rsid w:val="00760004"/>
    <w:rsid w:val="00765015"/>
    <w:rsid w:val="00765DDE"/>
    <w:rsid w:val="00766807"/>
    <w:rsid w:val="00780F07"/>
    <w:rsid w:val="00781968"/>
    <w:rsid w:val="007871EC"/>
    <w:rsid w:val="0079389B"/>
    <w:rsid w:val="0079390E"/>
    <w:rsid w:val="00794CA9"/>
    <w:rsid w:val="00794F7E"/>
    <w:rsid w:val="00796412"/>
    <w:rsid w:val="007A4F64"/>
    <w:rsid w:val="007A5ED7"/>
    <w:rsid w:val="007A6886"/>
    <w:rsid w:val="007A6E72"/>
    <w:rsid w:val="007B0582"/>
    <w:rsid w:val="007B43EF"/>
    <w:rsid w:val="007C0A41"/>
    <w:rsid w:val="007D3795"/>
    <w:rsid w:val="007E13D9"/>
    <w:rsid w:val="007E3832"/>
    <w:rsid w:val="007F0A7E"/>
    <w:rsid w:val="007F10A2"/>
    <w:rsid w:val="008015D2"/>
    <w:rsid w:val="0080438B"/>
    <w:rsid w:val="00816F67"/>
    <w:rsid w:val="00817328"/>
    <w:rsid w:val="00840E6F"/>
    <w:rsid w:val="00845BEB"/>
    <w:rsid w:val="0085048D"/>
    <w:rsid w:val="0085262C"/>
    <w:rsid w:val="0085542A"/>
    <w:rsid w:val="008557E2"/>
    <w:rsid w:val="0086300F"/>
    <w:rsid w:val="00870D78"/>
    <w:rsid w:val="0087117D"/>
    <w:rsid w:val="0087651D"/>
    <w:rsid w:val="00877848"/>
    <w:rsid w:val="00896010"/>
    <w:rsid w:val="008A0CEA"/>
    <w:rsid w:val="008A1C6F"/>
    <w:rsid w:val="008A1F3A"/>
    <w:rsid w:val="008A40EB"/>
    <w:rsid w:val="008A43D2"/>
    <w:rsid w:val="008A6D3C"/>
    <w:rsid w:val="008A760F"/>
    <w:rsid w:val="008B2C5F"/>
    <w:rsid w:val="008B7495"/>
    <w:rsid w:val="008C05E7"/>
    <w:rsid w:val="008C13E6"/>
    <w:rsid w:val="008C1CF4"/>
    <w:rsid w:val="008C6E5F"/>
    <w:rsid w:val="008C7B6C"/>
    <w:rsid w:val="008D0BF6"/>
    <w:rsid w:val="008E42F1"/>
    <w:rsid w:val="008E5DE3"/>
    <w:rsid w:val="008E612F"/>
    <w:rsid w:val="008F1866"/>
    <w:rsid w:val="008F3D3C"/>
    <w:rsid w:val="008F4A88"/>
    <w:rsid w:val="00900F5F"/>
    <w:rsid w:val="00902AA5"/>
    <w:rsid w:val="00902EC0"/>
    <w:rsid w:val="00905427"/>
    <w:rsid w:val="00920E1C"/>
    <w:rsid w:val="009253B6"/>
    <w:rsid w:val="00925CA2"/>
    <w:rsid w:val="009418D5"/>
    <w:rsid w:val="00942DC1"/>
    <w:rsid w:val="00943F8E"/>
    <w:rsid w:val="009451A5"/>
    <w:rsid w:val="00945B10"/>
    <w:rsid w:val="00947451"/>
    <w:rsid w:val="009514AD"/>
    <w:rsid w:val="00955629"/>
    <w:rsid w:val="00957526"/>
    <w:rsid w:val="00957699"/>
    <w:rsid w:val="00962B90"/>
    <w:rsid w:val="00964FE1"/>
    <w:rsid w:val="00970143"/>
    <w:rsid w:val="0097455A"/>
    <w:rsid w:val="009816D4"/>
    <w:rsid w:val="00982FF2"/>
    <w:rsid w:val="00986814"/>
    <w:rsid w:val="00986E2B"/>
    <w:rsid w:val="00994B4C"/>
    <w:rsid w:val="009954FA"/>
    <w:rsid w:val="0099596F"/>
    <w:rsid w:val="009A5551"/>
    <w:rsid w:val="009B4A1A"/>
    <w:rsid w:val="009B770B"/>
    <w:rsid w:val="009C4A53"/>
    <w:rsid w:val="009D1E62"/>
    <w:rsid w:val="009D7502"/>
    <w:rsid w:val="009E03B5"/>
    <w:rsid w:val="009E2F93"/>
    <w:rsid w:val="009E334F"/>
    <w:rsid w:val="009F20E4"/>
    <w:rsid w:val="009F3EBD"/>
    <w:rsid w:val="009F555F"/>
    <w:rsid w:val="00A04C78"/>
    <w:rsid w:val="00A10D42"/>
    <w:rsid w:val="00A12F3D"/>
    <w:rsid w:val="00A147DD"/>
    <w:rsid w:val="00A174CC"/>
    <w:rsid w:val="00A20B3E"/>
    <w:rsid w:val="00A26EE4"/>
    <w:rsid w:val="00A3572C"/>
    <w:rsid w:val="00A432AD"/>
    <w:rsid w:val="00A474F1"/>
    <w:rsid w:val="00A535DC"/>
    <w:rsid w:val="00A57204"/>
    <w:rsid w:val="00A667C2"/>
    <w:rsid w:val="00A74F01"/>
    <w:rsid w:val="00A81146"/>
    <w:rsid w:val="00A8133E"/>
    <w:rsid w:val="00A82925"/>
    <w:rsid w:val="00A902C4"/>
    <w:rsid w:val="00A93BC8"/>
    <w:rsid w:val="00A9513E"/>
    <w:rsid w:val="00AA13C8"/>
    <w:rsid w:val="00AA19AC"/>
    <w:rsid w:val="00AA3145"/>
    <w:rsid w:val="00AA36DF"/>
    <w:rsid w:val="00AA4A65"/>
    <w:rsid w:val="00AA7779"/>
    <w:rsid w:val="00AB4907"/>
    <w:rsid w:val="00AB74D7"/>
    <w:rsid w:val="00AC6814"/>
    <w:rsid w:val="00AD0BB0"/>
    <w:rsid w:val="00AD5F13"/>
    <w:rsid w:val="00AE1A9E"/>
    <w:rsid w:val="00AE588D"/>
    <w:rsid w:val="00AE7A94"/>
    <w:rsid w:val="00AF0E5C"/>
    <w:rsid w:val="00AF31EE"/>
    <w:rsid w:val="00AF6862"/>
    <w:rsid w:val="00B01540"/>
    <w:rsid w:val="00B20CFE"/>
    <w:rsid w:val="00B244AD"/>
    <w:rsid w:val="00B30D93"/>
    <w:rsid w:val="00B4230B"/>
    <w:rsid w:val="00B438D3"/>
    <w:rsid w:val="00B4719F"/>
    <w:rsid w:val="00B479ED"/>
    <w:rsid w:val="00B504C8"/>
    <w:rsid w:val="00B5439C"/>
    <w:rsid w:val="00B5703E"/>
    <w:rsid w:val="00B730B9"/>
    <w:rsid w:val="00B77017"/>
    <w:rsid w:val="00B77F6C"/>
    <w:rsid w:val="00B9405F"/>
    <w:rsid w:val="00BA014F"/>
    <w:rsid w:val="00BA2B40"/>
    <w:rsid w:val="00BA3FE3"/>
    <w:rsid w:val="00BC0190"/>
    <w:rsid w:val="00BC7D5E"/>
    <w:rsid w:val="00BD0136"/>
    <w:rsid w:val="00BD0993"/>
    <w:rsid w:val="00BD0EC9"/>
    <w:rsid w:val="00BD6C93"/>
    <w:rsid w:val="00BD6F27"/>
    <w:rsid w:val="00BE5579"/>
    <w:rsid w:val="00BE74F1"/>
    <w:rsid w:val="00BF3791"/>
    <w:rsid w:val="00BF3A97"/>
    <w:rsid w:val="00C0126A"/>
    <w:rsid w:val="00C02C6E"/>
    <w:rsid w:val="00C03FEB"/>
    <w:rsid w:val="00C041BC"/>
    <w:rsid w:val="00C102A5"/>
    <w:rsid w:val="00C1532E"/>
    <w:rsid w:val="00C20775"/>
    <w:rsid w:val="00C20825"/>
    <w:rsid w:val="00C27C46"/>
    <w:rsid w:val="00C3167A"/>
    <w:rsid w:val="00C34794"/>
    <w:rsid w:val="00C379AC"/>
    <w:rsid w:val="00C404E9"/>
    <w:rsid w:val="00C424D8"/>
    <w:rsid w:val="00C44702"/>
    <w:rsid w:val="00C45A4D"/>
    <w:rsid w:val="00C50585"/>
    <w:rsid w:val="00C50758"/>
    <w:rsid w:val="00C56B2A"/>
    <w:rsid w:val="00C6594A"/>
    <w:rsid w:val="00C70ACC"/>
    <w:rsid w:val="00C70B1B"/>
    <w:rsid w:val="00C76C82"/>
    <w:rsid w:val="00C8178B"/>
    <w:rsid w:val="00C84E44"/>
    <w:rsid w:val="00C85C1F"/>
    <w:rsid w:val="00C869D1"/>
    <w:rsid w:val="00C9120C"/>
    <w:rsid w:val="00C91FC2"/>
    <w:rsid w:val="00CB2553"/>
    <w:rsid w:val="00CC0DAA"/>
    <w:rsid w:val="00CC297A"/>
    <w:rsid w:val="00CC4EEB"/>
    <w:rsid w:val="00CC57B2"/>
    <w:rsid w:val="00CD252A"/>
    <w:rsid w:val="00CD49F7"/>
    <w:rsid w:val="00CE0025"/>
    <w:rsid w:val="00CE06E2"/>
    <w:rsid w:val="00CE7203"/>
    <w:rsid w:val="00CF083D"/>
    <w:rsid w:val="00CF1892"/>
    <w:rsid w:val="00CF1BB7"/>
    <w:rsid w:val="00CF20D7"/>
    <w:rsid w:val="00CF3443"/>
    <w:rsid w:val="00D005C8"/>
    <w:rsid w:val="00D02269"/>
    <w:rsid w:val="00D0570E"/>
    <w:rsid w:val="00D10C18"/>
    <w:rsid w:val="00D17931"/>
    <w:rsid w:val="00D205BA"/>
    <w:rsid w:val="00D209A2"/>
    <w:rsid w:val="00D32C24"/>
    <w:rsid w:val="00D33BA9"/>
    <w:rsid w:val="00D355AE"/>
    <w:rsid w:val="00D411B4"/>
    <w:rsid w:val="00D47A62"/>
    <w:rsid w:val="00D51AE7"/>
    <w:rsid w:val="00D53DDB"/>
    <w:rsid w:val="00D641E6"/>
    <w:rsid w:val="00D6448C"/>
    <w:rsid w:val="00D65116"/>
    <w:rsid w:val="00D900EF"/>
    <w:rsid w:val="00D922D3"/>
    <w:rsid w:val="00D924EB"/>
    <w:rsid w:val="00DA7757"/>
    <w:rsid w:val="00DC477B"/>
    <w:rsid w:val="00DC7DAC"/>
    <w:rsid w:val="00DD379A"/>
    <w:rsid w:val="00DD3E63"/>
    <w:rsid w:val="00DE312B"/>
    <w:rsid w:val="00DE5C7F"/>
    <w:rsid w:val="00DF0ACC"/>
    <w:rsid w:val="00DF6563"/>
    <w:rsid w:val="00DF6CA1"/>
    <w:rsid w:val="00E01C72"/>
    <w:rsid w:val="00E0301F"/>
    <w:rsid w:val="00E03511"/>
    <w:rsid w:val="00E03BA2"/>
    <w:rsid w:val="00E07DF5"/>
    <w:rsid w:val="00E132F0"/>
    <w:rsid w:val="00E13CCF"/>
    <w:rsid w:val="00E15445"/>
    <w:rsid w:val="00E21FA2"/>
    <w:rsid w:val="00E30F2D"/>
    <w:rsid w:val="00E346BF"/>
    <w:rsid w:val="00E350CF"/>
    <w:rsid w:val="00E4352B"/>
    <w:rsid w:val="00E45ACD"/>
    <w:rsid w:val="00E50FFA"/>
    <w:rsid w:val="00E53389"/>
    <w:rsid w:val="00E53438"/>
    <w:rsid w:val="00E7549C"/>
    <w:rsid w:val="00E80C0A"/>
    <w:rsid w:val="00E83A13"/>
    <w:rsid w:val="00E85335"/>
    <w:rsid w:val="00E85AB9"/>
    <w:rsid w:val="00E87888"/>
    <w:rsid w:val="00E9438E"/>
    <w:rsid w:val="00EA5CC8"/>
    <w:rsid w:val="00EB036D"/>
    <w:rsid w:val="00EB5A6B"/>
    <w:rsid w:val="00EB5A95"/>
    <w:rsid w:val="00EC1961"/>
    <w:rsid w:val="00EC2890"/>
    <w:rsid w:val="00EC6305"/>
    <w:rsid w:val="00EC7003"/>
    <w:rsid w:val="00ED0F85"/>
    <w:rsid w:val="00ED2773"/>
    <w:rsid w:val="00EE7902"/>
    <w:rsid w:val="00EF2091"/>
    <w:rsid w:val="00EF4985"/>
    <w:rsid w:val="00F01692"/>
    <w:rsid w:val="00F021A0"/>
    <w:rsid w:val="00F10198"/>
    <w:rsid w:val="00F14ECF"/>
    <w:rsid w:val="00F202FC"/>
    <w:rsid w:val="00F25365"/>
    <w:rsid w:val="00F26BD8"/>
    <w:rsid w:val="00F32021"/>
    <w:rsid w:val="00F32D3D"/>
    <w:rsid w:val="00F37293"/>
    <w:rsid w:val="00F37396"/>
    <w:rsid w:val="00F37F02"/>
    <w:rsid w:val="00F5705D"/>
    <w:rsid w:val="00F61D67"/>
    <w:rsid w:val="00F62558"/>
    <w:rsid w:val="00F654FB"/>
    <w:rsid w:val="00F6674A"/>
    <w:rsid w:val="00F7167D"/>
    <w:rsid w:val="00F71A50"/>
    <w:rsid w:val="00F752B0"/>
    <w:rsid w:val="00F75C3E"/>
    <w:rsid w:val="00F76C10"/>
    <w:rsid w:val="00F77C2A"/>
    <w:rsid w:val="00F80CDD"/>
    <w:rsid w:val="00F80D37"/>
    <w:rsid w:val="00F84D24"/>
    <w:rsid w:val="00F85832"/>
    <w:rsid w:val="00F92BFF"/>
    <w:rsid w:val="00F9502E"/>
    <w:rsid w:val="00F96F9E"/>
    <w:rsid w:val="00FA122A"/>
    <w:rsid w:val="00FA57F5"/>
    <w:rsid w:val="00FB48D1"/>
    <w:rsid w:val="00FC02CF"/>
    <w:rsid w:val="00FC203C"/>
    <w:rsid w:val="00FC3F67"/>
    <w:rsid w:val="00FC4514"/>
    <w:rsid w:val="00FC5B4C"/>
    <w:rsid w:val="00FC700A"/>
    <w:rsid w:val="00FD3A7B"/>
    <w:rsid w:val="00FD4064"/>
    <w:rsid w:val="00FD4504"/>
    <w:rsid w:val="00FE1D88"/>
    <w:rsid w:val="00FE59DB"/>
    <w:rsid w:val="00FE5C20"/>
    <w:rsid w:val="00FF1571"/>
    <w:rsid w:val="00FF62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76607"/>
  <w15:docId w15:val="{73E15BF5-41D3-471E-9AE5-564CB316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949DD"/>
    <w:pPr>
      <w:spacing w:before="60" w:after="60" w:line="264" w:lineRule="auto"/>
      <w:jc w:val="both"/>
    </w:pPr>
    <w:rPr>
      <w:rFonts w:ascii="Arial" w:eastAsia="Times New Roman" w:hAnsi="Arial" w:cs="Times New Roman"/>
      <w:sz w:val="20"/>
      <w:szCs w:val="24"/>
      <w:lang w:eastAsia="sl-SI"/>
    </w:rPr>
  </w:style>
  <w:style w:type="paragraph" w:styleId="Naslov1">
    <w:name w:val="heading 1"/>
    <w:basedOn w:val="Navaden"/>
    <w:next w:val="Navaden"/>
    <w:link w:val="Naslov1Znak"/>
    <w:autoRedefine/>
    <w:uiPriority w:val="9"/>
    <w:qFormat/>
    <w:rsid w:val="003949DD"/>
    <w:pPr>
      <w:keepNext/>
      <w:numPr>
        <w:numId w:val="2"/>
      </w:numPr>
      <w:pBdr>
        <w:top w:val="single" w:sz="4" w:space="4" w:color="95B3D7"/>
        <w:left w:val="single" w:sz="4" w:space="4" w:color="95B3D7"/>
        <w:bottom w:val="single" w:sz="4" w:space="4" w:color="95B3D7"/>
        <w:right w:val="single" w:sz="4" w:space="4" w:color="95B3D7"/>
      </w:pBdr>
      <w:shd w:val="clear" w:color="auto" w:fill="95B3D7"/>
      <w:spacing w:before="0" w:after="0"/>
      <w:jc w:val="left"/>
      <w:outlineLvl w:val="0"/>
    </w:pPr>
    <w:rPr>
      <w:b/>
      <w:caps/>
      <w:sz w:val="32"/>
    </w:rPr>
  </w:style>
  <w:style w:type="paragraph" w:styleId="Naslov2">
    <w:name w:val="heading 2"/>
    <w:basedOn w:val="Navaden"/>
    <w:next w:val="Navaden"/>
    <w:link w:val="Naslov2Znak1"/>
    <w:uiPriority w:val="9"/>
    <w:qFormat/>
    <w:rsid w:val="003949DD"/>
    <w:pPr>
      <w:keepNext/>
      <w:numPr>
        <w:ilvl w:val="1"/>
        <w:numId w:val="2"/>
      </w:numPr>
      <w:pBdr>
        <w:left w:val="single" w:sz="4" w:space="4" w:color="auto"/>
        <w:bottom w:val="single" w:sz="4" w:space="1" w:color="auto"/>
      </w:pBdr>
      <w:spacing w:before="240" w:after="240"/>
      <w:outlineLvl w:val="1"/>
    </w:pPr>
    <w:rPr>
      <w:rFonts w:cs="Arial"/>
      <w:b/>
      <w:bCs/>
      <w:iCs/>
      <w:smallCaps/>
      <w:sz w:val="28"/>
      <w:szCs w:val="28"/>
    </w:rPr>
  </w:style>
  <w:style w:type="paragraph" w:styleId="Naslov3">
    <w:name w:val="heading 3"/>
    <w:basedOn w:val="Navaden"/>
    <w:next w:val="Navaden"/>
    <w:link w:val="Naslov3Znak1"/>
    <w:uiPriority w:val="9"/>
    <w:qFormat/>
    <w:rsid w:val="003949DD"/>
    <w:pPr>
      <w:keepNext/>
      <w:numPr>
        <w:ilvl w:val="2"/>
        <w:numId w:val="2"/>
      </w:numPr>
      <w:spacing w:before="240"/>
      <w:ind w:left="720"/>
      <w:outlineLvl w:val="2"/>
    </w:pPr>
    <w:rPr>
      <w:rFonts w:cs="Arial"/>
      <w:b/>
      <w:bCs/>
      <w:sz w:val="26"/>
      <w:szCs w:val="26"/>
    </w:rPr>
  </w:style>
  <w:style w:type="paragraph" w:styleId="Naslov4">
    <w:name w:val="heading 4"/>
    <w:basedOn w:val="Navaden"/>
    <w:link w:val="Naslov4Znak"/>
    <w:autoRedefine/>
    <w:uiPriority w:val="9"/>
    <w:qFormat/>
    <w:rsid w:val="00AB74D7"/>
    <w:pPr>
      <w:keepNext/>
      <w:spacing w:before="0" w:after="0"/>
      <w:jc w:val="left"/>
      <w:outlineLvl w:val="3"/>
    </w:pPr>
    <w:rPr>
      <w:b/>
      <w:bCs/>
      <w:i/>
      <w:sz w:val="22"/>
    </w:rPr>
  </w:style>
  <w:style w:type="paragraph" w:styleId="Naslov5">
    <w:name w:val="heading 5"/>
    <w:basedOn w:val="Navaden"/>
    <w:next w:val="Navaden"/>
    <w:link w:val="Naslov5Znak"/>
    <w:autoRedefine/>
    <w:uiPriority w:val="9"/>
    <w:qFormat/>
    <w:rsid w:val="003949DD"/>
    <w:pPr>
      <w:numPr>
        <w:ilvl w:val="4"/>
        <w:numId w:val="2"/>
      </w:numPr>
      <w:spacing w:before="240"/>
      <w:outlineLvl w:val="4"/>
    </w:pPr>
    <w:rPr>
      <w:bCs/>
      <w:i/>
      <w:iCs/>
      <w:sz w:val="22"/>
      <w:szCs w:val="26"/>
      <w:u w:val="single"/>
    </w:rPr>
  </w:style>
  <w:style w:type="paragraph" w:styleId="Naslov6">
    <w:name w:val="heading 6"/>
    <w:basedOn w:val="Navaden"/>
    <w:next w:val="Navaden"/>
    <w:link w:val="Naslov6Znak"/>
    <w:uiPriority w:val="9"/>
    <w:qFormat/>
    <w:rsid w:val="003949DD"/>
    <w:pPr>
      <w:keepNext/>
      <w:keepLines/>
      <w:spacing w:before="200"/>
      <w:jc w:val="left"/>
      <w:outlineLvl w:val="5"/>
    </w:pPr>
    <w:rPr>
      <w:rFonts w:ascii="Cambria" w:hAnsi="Cambria"/>
      <w:i/>
      <w:iCs/>
      <w:color w:val="243F60"/>
    </w:rPr>
  </w:style>
  <w:style w:type="paragraph" w:styleId="Naslov7">
    <w:name w:val="heading 7"/>
    <w:basedOn w:val="Navaden"/>
    <w:next w:val="Navaden"/>
    <w:link w:val="Naslov7Znak"/>
    <w:uiPriority w:val="9"/>
    <w:qFormat/>
    <w:rsid w:val="003949DD"/>
    <w:pPr>
      <w:numPr>
        <w:ilvl w:val="6"/>
        <w:numId w:val="2"/>
      </w:numPr>
      <w:spacing w:before="240"/>
      <w:jc w:val="left"/>
      <w:outlineLvl w:val="6"/>
    </w:pPr>
    <w:rPr>
      <w:rFonts w:ascii="Calibri" w:hAnsi="Calibri"/>
    </w:rPr>
  </w:style>
  <w:style w:type="paragraph" w:styleId="Naslov8">
    <w:name w:val="heading 8"/>
    <w:basedOn w:val="Navaden"/>
    <w:next w:val="Navaden"/>
    <w:link w:val="Naslov8Znak"/>
    <w:uiPriority w:val="9"/>
    <w:qFormat/>
    <w:rsid w:val="003949DD"/>
    <w:pPr>
      <w:numPr>
        <w:ilvl w:val="7"/>
        <w:numId w:val="2"/>
      </w:numPr>
      <w:spacing w:before="240"/>
      <w:outlineLvl w:val="7"/>
    </w:pPr>
    <w:rPr>
      <w:i/>
      <w:iCs/>
    </w:rPr>
  </w:style>
  <w:style w:type="paragraph" w:styleId="Naslov9">
    <w:name w:val="heading 9"/>
    <w:basedOn w:val="Navaden"/>
    <w:next w:val="Navaden"/>
    <w:link w:val="Naslov9Znak"/>
    <w:uiPriority w:val="9"/>
    <w:qFormat/>
    <w:rsid w:val="003949DD"/>
    <w:pPr>
      <w:pBdr>
        <w:left w:val="single" w:sz="4" w:space="4" w:color="auto"/>
        <w:bottom w:val="single" w:sz="4" w:space="1" w:color="auto"/>
      </w:pBdr>
      <w:spacing w:before="240" w:after="240"/>
      <w:outlineLvl w:val="8"/>
    </w:pPr>
    <w:rPr>
      <w:rFonts w:cs="Arial"/>
      <w:sz w:val="28"/>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949DD"/>
    <w:rPr>
      <w:rFonts w:ascii="Arial" w:eastAsia="Times New Roman" w:hAnsi="Arial" w:cs="Times New Roman"/>
      <w:b/>
      <w:caps/>
      <w:sz w:val="32"/>
      <w:szCs w:val="24"/>
      <w:shd w:val="clear" w:color="auto" w:fill="95B3D7"/>
      <w:lang w:eastAsia="sl-SI"/>
    </w:rPr>
  </w:style>
  <w:style w:type="character" w:customStyle="1" w:styleId="Naslov2Znak">
    <w:name w:val="Naslov 2 Znak"/>
    <w:basedOn w:val="Privzetapisavaodstavka"/>
    <w:rsid w:val="003949DD"/>
    <w:rPr>
      <w:rFonts w:asciiTheme="majorHAnsi" w:eastAsiaTheme="majorEastAsia" w:hAnsiTheme="majorHAnsi" w:cstheme="majorBidi"/>
      <w:color w:val="2E74B5" w:themeColor="accent1" w:themeShade="BF"/>
      <w:sz w:val="26"/>
      <w:szCs w:val="26"/>
      <w:lang w:eastAsia="sl-SI"/>
    </w:rPr>
  </w:style>
  <w:style w:type="character" w:customStyle="1" w:styleId="Naslov3Znak">
    <w:name w:val="Naslov 3 Znak"/>
    <w:basedOn w:val="Privzetapisavaodstavka"/>
    <w:rsid w:val="003949DD"/>
    <w:rPr>
      <w:rFonts w:asciiTheme="majorHAnsi" w:eastAsiaTheme="majorEastAsia" w:hAnsiTheme="majorHAnsi" w:cstheme="majorBidi"/>
      <w:color w:val="1F4D78" w:themeColor="accent1" w:themeShade="7F"/>
      <w:sz w:val="24"/>
      <w:szCs w:val="24"/>
      <w:lang w:eastAsia="sl-SI"/>
    </w:rPr>
  </w:style>
  <w:style w:type="character" w:customStyle="1" w:styleId="Naslov4Znak">
    <w:name w:val="Naslov 4 Znak"/>
    <w:basedOn w:val="Privzetapisavaodstavka"/>
    <w:link w:val="Naslov4"/>
    <w:uiPriority w:val="9"/>
    <w:rsid w:val="00AB74D7"/>
    <w:rPr>
      <w:rFonts w:ascii="Arial" w:eastAsia="Times New Roman" w:hAnsi="Arial" w:cs="Times New Roman"/>
      <w:b/>
      <w:bCs/>
      <w:i/>
      <w:szCs w:val="24"/>
      <w:lang w:eastAsia="sl-SI"/>
    </w:rPr>
  </w:style>
  <w:style w:type="character" w:customStyle="1" w:styleId="Naslov5Znak">
    <w:name w:val="Naslov 5 Znak"/>
    <w:basedOn w:val="Privzetapisavaodstavka"/>
    <w:link w:val="Naslov5"/>
    <w:uiPriority w:val="9"/>
    <w:rsid w:val="003949DD"/>
    <w:rPr>
      <w:rFonts w:ascii="Arial" w:eastAsia="Times New Roman" w:hAnsi="Arial" w:cs="Times New Roman"/>
      <w:bCs/>
      <w:i/>
      <w:iCs/>
      <w:szCs w:val="26"/>
      <w:u w:val="single"/>
      <w:lang w:eastAsia="sl-SI"/>
    </w:rPr>
  </w:style>
  <w:style w:type="character" w:customStyle="1" w:styleId="Naslov6Znak">
    <w:name w:val="Naslov 6 Znak"/>
    <w:basedOn w:val="Privzetapisavaodstavka"/>
    <w:link w:val="Naslov6"/>
    <w:uiPriority w:val="9"/>
    <w:rsid w:val="003949DD"/>
    <w:rPr>
      <w:rFonts w:ascii="Cambria" w:eastAsia="Times New Roman" w:hAnsi="Cambria" w:cs="Times New Roman"/>
      <w:i/>
      <w:iCs/>
      <w:color w:val="243F60"/>
      <w:sz w:val="20"/>
      <w:szCs w:val="24"/>
      <w:lang w:eastAsia="sl-SI"/>
    </w:rPr>
  </w:style>
  <w:style w:type="character" w:customStyle="1" w:styleId="Naslov7Znak">
    <w:name w:val="Naslov 7 Znak"/>
    <w:basedOn w:val="Privzetapisavaodstavka"/>
    <w:link w:val="Naslov7"/>
    <w:uiPriority w:val="9"/>
    <w:rsid w:val="003949DD"/>
    <w:rPr>
      <w:rFonts w:ascii="Calibri" w:eastAsia="Times New Roman" w:hAnsi="Calibri" w:cs="Times New Roman"/>
      <w:sz w:val="20"/>
      <w:szCs w:val="24"/>
      <w:lang w:eastAsia="sl-SI"/>
    </w:rPr>
  </w:style>
  <w:style w:type="character" w:customStyle="1" w:styleId="Naslov8Znak">
    <w:name w:val="Naslov 8 Znak"/>
    <w:basedOn w:val="Privzetapisavaodstavka"/>
    <w:link w:val="Naslov8"/>
    <w:uiPriority w:val="9"/>
    <w:rsid w:val="003949DD"/>
    <w:rPr>
      <w:rFonts w:ascii="Arial" w:eastAsia="Times New Roman" w:hAnsi="Arial" w:cs="Times New Roman"/>
      <w:i/>
      <w:iCs/>
      <w:sz w:val="20"/>
      <w:szCs w:val="24"/>
      <w:lang w:eastAsia="sl-SI"/>
    </w:rPr>
  </w:style>
  <w:style w:type="character" w:customStyle="1" w:styleId="Naslov9Znak">
    <w:name w:val="Naslov 9 Znak"/>
    <w:basedOn w:val="Privzetapisavaodstavka"/>
    <w:link w:val="Naslov9"/>
    <w:uiPriority w:val="9"/>
    <w:rsid w:val="003949DD"/>
    <w:rPr>
      <w:rFonts w:ascii="Arial" w:eastAsia="Times New Roman" w:hAnsi="Arial" w:cs="Arial"/>
      <w:sz w:val="28"/>
      <w:lang w:eastAsia="sl-SI"/>
    </w:rPr>
  </w:style>
  <w:style w:type="paragraph" w:styleId="Glava">
    <w:name w:val="header"/>
    <w:basedOn w:val="Navaden"/>
    <w:link w:val="GlavaZnak"/>
    <w:uiPriority w:val="99"/>
    <w:rsid w:val="003949DD"/>
    <w:pPr>
      <w:tabs>
        <w:tab w:val="center" w:pos="4536"/>
        <w:tab w:val="right" w:pos="9072"/>
      </w:tabs>
    </w:pPr>
  </w:style>
  <w:style w:type="character" w:customStyle="1" w:styleId="GlavaZnak">
    <w:name w:val="Glava Znak"/>
    <w:basedOn w:val="Privzetapisavaodstavka"/>
    <w:link w:val="Glava"/>
    <w:uiPriority w:val="99"/>
    <w:rsid w:val="003949DD"/>
    <w:rPr>
      <w:rFonts w:ascii="Arial" w:eastAsia="Times New Roman" w:hAnsi="Arial" w:cs="Times New Roman"/>
      <w:sz w:val="20"/>
      <w:szCs w:val="24"/>
      <w:lang w:eastAsia="sl-SI"/>
    </w:rPr>
  </w:style>
  <w:style w:type="paragraph" w:styleId="Noga">
    <w:name w:val="footer"/>
    <w:basedOn w:val="Navaden"/>
    <w:link w:val="NogaZnak"/>
    <w:uiPriority w:val="99"/>
    <w:rsid w:val="003949DD"/>
    <w:pPr>
      <w:tabs>
        <w:tab w:val="center" w:pos="4536"/>
        <w:tab w:val="right" w:pos="9072"/>
      </w:tabs>
    </w:pPr>
  </w:style>
  <w:style w:type="character" w:customStyle="1" w:styleId="NogaZnak">
    <w:name w:val="Noga Znak"/>
    <w:basedOn w:val="Privzetapisavaodstavka"/>
    <w:link w:val="Noga"/>
    <w:uiPriority w:val="99"/>
    <w:rsid w:val="003949DD"/>
    <w:rPr>
      <w:rFonts w:ascii="Arial" w:eastAsia="Times New Roman" w:hAnsi="Arial" w:cs="Times New Roman"/>
      <w:sz w:val="20"/>
      <w:szCs w:val="24"/>
      <w:lang w:eastAsia="sl-SI"/>
    </w:rPr>
  </w:style>
  <w:style w:type="paragraph" w:customStyle="1" w:styleId="Navaden1">
    <w:name w:val="Navaden1"/>
    <w:basedOn w:val="Navaden"/>
    <w:next w:val="Navaden"/>
    <w:link w:val="NavadenChar"/>
    <w:rsid w:val="003949DD"/>
    <w:pPr>
      <w:autoSpaceDE w:val="0"/>
      <w:autoSpaceDN w:val="0"/>
      <w:adjustRightInd w:val="0"/>
    </w:pPr>
  </w:style>
  <w:style w:type="character" w:customStyle="1" w:styleId="NavadenChar">
    <w:name w:val="Navaden Char"/>
    <w:link w:val="Navaden1"/>
    <w:rsid w:val="003949DD"/>
    <w:rPr>
      <w:rFonts w:ascii="Arial" w:eastAsia="Times New Roman" w:hAnsi="Arial" w:cs="Times New Roman"/>
      <w:sz w:val="20"/>
      <w:szCs w:val="24"/>
      <w:lang w:eastAsia="sl-SI"/>
    </w:rPr>
  </w:style>
  <w:style w:type="character" w:styleId="tevilkastrani">
    <w:name w:val="page number"/>
    <w:basedOn w:val="Privzetapisavaodstavka"/>
    <w:uiPriority w:val="99"/>
    <w:rsid w:val="003949DD"/>
  </w:style>
  <w:style w:type="paragraph" w:styleId="Kazalovsebine1">
    <w:name w:val="toc 1"/>
    <w:basedOn w:val="Navaden"/>
    <w:next w:val="Navaden"/>
    <w:autoRedefine/>
    <w:uiPriority w:val="39"/>
    <w:qFormat/>
    <w:rsid w:val="003949DD"/>
    <w:pPr>
      <w:tabs>
        <w:tab w:val="right" w:leader="dot" w:pos="9000"/>
      </w:tabs>
      <w:spacing w:before="120" w:after="120"/>
      <w:ind w:left="357" w:hanging="357"/>
    </w:pPr>
    <w:rPr>
      <w:rFonts w:cs="Arial"/>
      <w:b/>
      <w:caps/>
      <w:noProof/>
      <w:szCs w:val="22"/>
    </w:rPr>
  </w:style>
  <w:style w:type="paragraph" w:customStyle="1" w:styleId="Default">
    <w:name w:val="Default"/>
    <w:rsid w:val="003949DD"/>
    <w:pPr>
      <w:autoSpaceDE w:val="0"/>
      <w:autoSpaceDN w:val="0"/>
      <w:adjustRightInd w:val="0"/>
      <w:spacing w:after="0" w:line="240" w:lineRule="auto"/>
    </w:pPr>
    <w:rPr>
      <w:rFonts w:ascii="FBJGDA+TimesNewRoman,Bold" w:eastAsia="Times New Roman" w:hAnsi="FBJGDA+TimesNewRoman,Bold" w:cs="FBJGDA+TimesNewRoman,Bold"/>
      <w:color w:val="000000"/>
      <w:sz w:val="24"/>
      <w:szCs w:val="24"/>
      <w:lang w:val="en-US"/>
    </w:rPr>
  </w:style>
  <w:style w:type="paragraph" w:customStyle="1" w:styleId="Style10">
    <w:name w:val="Style1"/>
    <w:basedOn w:val="Navaden"/>
    <w:rsid w:val="003949DD"/>
  </w:style>
  <w:style w:type="paragraph" w:styleId="Telobesedila3">
    <w:name w:val="Body Text 3"/>
    <w:basedOn w:val="Navaden"/>
    <w:link w:val="Telobesedila3Znak"/>
    <w:uiPriority w:val="99"/>
    <w:rsid w:val="003949DD"/>
    <w:rPr>
      <w:rFonts w:cs="Arial"/>
      <w:sz w:val="22"/>
    </w:rPr>
  </w:style>
  <w:style w:type="character" w:customStyle="1" w:styleId="Telobesedila3Znak">
    <w:name w:val="Telo besedila 3 Znak"/>
    <w:basedOn w:val="Privzetapisavaodstavka"/>
    <w:link w:val="Telobesedila3"/>
    <w:uiPriority w:val="99"/>
    <w:rsid w:val="003949DD"/>
    <w:rPr>
      <w:rFonts w:ascii="Arial" w:eastAsia="Times New Roman" w:hAnsi="Arial" w:cs="Arial"/>
      <w:szCs w:val="24"/>
      <w:lang w:eastAsia="sl-SI"/>
    </w:rPr>
  </w:style>
  <w:style w:type="paragraph" w:customStyle="1" w:styleId="AufzPo">
    <w:name w:val="Aufz_Po"/>
    <w:basedOn w:val="Navaden"/>
    <w:rsid w:val="003949DD"/>
    <w:pPr>
      <w:spacing w:before="20" w:line="280" w:lineRule="exact"/>
      <w:ind w:left="340" w:hanging="340"/>
    </w:pPr>
    <w:rPr>
      <w:rFonts w:ascii="RotisSemiSerif" w:hAnsi="RotisSemiSerif"/>
      <w:sz w:val="22"/>
      <w:szCs w:val="20"/>
      <w:lang w:val="de-DE" w:eastAsia="de-DE"/>
    </w:rPr>
  </w:style>
  <w:style w:type="paragraph" w:styleId="HTML-oblikovano">
    <w:name w:val="HTML Preformatted"/>
    <w:basedOn w:val="Navaden"/>
    <w:link w:val="HTML-oblikovanoZnak"/>
    <w:uiPriority w:val="99"/>
    <w:rsid w:val="00394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rPr>
  </w:style>
  <w:style w:type="character" w:customStyle="1" w:styleId="HTML-oblikovanoZnak">
    <w:name w:val="HTML-oblikovano Znak"/>
    <w:basedOn w:val="Privzetapisavaodstavka"/>
    <w:link w:val="HTML-oblikovano"/>
    <w:uiPriority w:val="99"/>
    <w:rsid w:val="003949DD"/>
    <w:rPr>
      <w:rFonts w:ascii="Courier New" w:eastAsia="Times New Roman" w:hAnsi="Courier New" w:cs="Courier New"/>
      <w:color w:val="000000"/>
      <w:sz w:val="14"/>
      <w:szCs w:val="14"/>
      <w:lang w:eastAsia="sl-SI"/>
    </w:rPr>
  </w:style>
  <w:style w:type="paragraph" w:customStyle="1" w:styleId="Odstavekseznama1">
    <w:name w:val="Odstavek seznama1"/>
    <w:basedOn w:val="Navaden"/>
    <w:qFormat/>
    <w:rsid w:val="003949DD"/>
    <w:pPr>
      <w:spacing w:after="200" w:line="276" w:lineRule="auto"/>
      <w:ind w:left="720"/>
      <w:contextualSpacing/>
    </w:pPr>
    <w:rPr>
      <w:rFonts w:ascii="Calibri" w:eastAsia="Calibri" w:hAnsi="Calibri"/>
      <w:sz w:val="22"/>
      <w:szCs w:val="22"/>
      <w:lang w:val="en-US" w:eastAsia="en-US"/>
    </w:rPr>
  </w:style>
  <w:style w:type="paragraph" w:styleId="Kazalovsebine2">
    <w:name w:val="toc 2"/>
    <w:basedOn w:val="Navaden"/>
    <w:next w:val="Navaden"/>
    <w:autoRedefine/>
    <w:uiPriority w:val="39"/>
    <w:rsid w:val="003949DD"/>
    <w:pPr>
      <w:ind w:left="1066" w:hanging="709"/>
    </w:pPr>
    <w:rPr>
      <w:smallCaps/>
    </w:rPr>
  </w:style>
  <w:style w:type="character" w:styleId="Hiperpovezava">
    <w:name w:val="Hyperlink"/>
    <w:uiPriority w:val="99"/>
    <w:rsid w:val="003949DD"/>
    <w:rPr>
      <w:color w:val="0000FF"/>
      <w:u w:val="single"/>
    </w:rPr>
  </w:style>
  <w:style w:type="paragraph" w:styleId="Telobesedila">
    <w:name w:val="Body Text"/>
    <w:basedOn w:val="Navaden"/>
    <w:link w:val="TelobesedilaZnak"/>
    <w:uiPriority w:val="99"/>
    <w:rsid w:val="003949DD"/>
    <w:pPr>
      <w:spacing w:after="120"/>
    </w:pPr>
  </w:style>
  <w:style w:type="character" w:customStyle="1" w:styleId="TelobesedilaZnak">
    <w:name w:val="Telo besedila Znak"/>
    <w:basedOn w:val="Privzetapisavaodstavka"/>
    <w:link w:val="Telobesedila"/>
    <w:uiPriority w:val="99"/>
    <w:rsid w:val="003949DD"/>
    <w:rPr>
      <w:rFonts w:ascii="Arial" w:eastAsia="Times New Roman" w:hAnsi="Arial" w:cs="Times New Roman"/>
      <w:sz w:val="20"/>
      <w:szCs w:val="24"/>
      <w:lang w:eastAsia="sl-SI"/>
    </w:rPr>
  </w:style>
  <w:style w:type="paragraph" w:styleId="Kazalovsebine3">
    <w:name w:val="toc 3"/>
    <w:basedOn w:val="Navaden"/>
    <w:next w:val="Navaden"/>
    <w:autoRedefine/>
    <w:uiPriority w:val="39"/>
    <w:rsid w:val="003949DD"/>
    <w:pPr>
      <w:ind w:left="1786" w:hanging="709"/>
    </w:pPr>
    <w:rPr>
      <w:i/>
    </w:rPr>
  </w:style>
  <w:style w:type="paragraph" w:styleId="Telobesedila2">
    <w:name w:val="Body Text 2"/>
    <w:basedOn w:val="Navaden"/>
    <w:link w:val="Telobesedila2Znak"/>
    <w:uiPriority w:val="99"/>
    <w:rsid w:val="003949DD"/>
    <w:pPr>
      <w:spacing w:after="120" w:line="480" w:lineRule="auto"/>
    </w:pPr>
  </w:style>
  <w:style w:type="character" w:customStyle="1" w:styleId="Telobesedila2Znak">
    <w:name w:val="Telo besedila 2 Znak"/>
    <w:basedOn w:val="Privzetapisavaodstavka"/>
    <w:link w:val="Telobesedila2"/>
    <w:uiPriority w:val="99"/>
    <w:rsid w:val="003949DD"/>
    <w:rPr>
      <w:rFonts w:ascii="Arial" w:eastAsia="Times New Roman" w:hAnsi="Arial" w:cs="Times New Roman"/>
      <w:sz w:val="20"/>
      <w:szCs w:val="24"/>
      <w:lang w:eastAsia="sl-SI"/>
    </w:rPr>
  </w:style>
  <w:style w:type="paragraph" w:styleId="Besedilooblaka">
    <w:name w:val="Balloon Text"/>
    <w:basedOn w:val="Navaden"/>
    <w:link w:val="BesedilooblakaZnak"/>
    <w:uiPriority w:val="99"/>
    <w:semiHidden/>
    <w:rsid w:val="003949D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949DD"/>
    <w:rPr>
      <w:rFonts w:ascii="Tahoma" w:eastAsia="Times New Roman" w:hAnsi="Tahoma" w:cs="Tahoma"/>
      <w:sz w:val="16"/>
      <w:szCs w:val="16"/>
      <w:lang w:eastAsia="sl-SI"/>
    </w:rPr>
  </w:style>
  <w:style w:type="character" w:styleId="Pripombasklic">
    <w:name w:val="annotation reference"/>
    <w:uiPriority w:val="99"/>
    <w:semiHidden/>
    <w:rsid w:val="003949DD"/>
    <w:rPr>
      <w:sz w:val="16"/>
      <w:szCs w:val="16"/>
    </w:rPr>
  </w:style>
  <w:style w:type="paragraph" w:styleId="Pripombabesedilo">
    <w:name w:val="annotation text"/>
    <w:basedOn w:val="Navaden"/>
    <w:link w:val="PripombabesediloZnak"/>
    <w:uiPriority w:val="99"/>
    <w:semiHidden/>
    <w:rsid w:val="003949DD"/>
    <w:rPr>
      <w:szCs w:val="20"/>
    </w:rPr>
  </w:style>
  <w:style w:type="character" w:customStyle="1" w:styleId="PripombabesediloZnak">
    <w:name w:val="Pripomba – besedilo Znak"/>
    <w:basedOn w:val="Privzetapisavaodstavka"/>
    <w:link w:val="Pripombabesedilo"/>
    <w:uiPriority w:val="99"/>
    <w:semiHidden/>
    <w:rsid w:val="003949DD"/>
    <w:rPr>
      <w:rFonts w:ascii="Arial" w:eastAsia="Times New Roman" w:hAnsi="Arial" w:cs="Times New Roman"/>
      <w:sz w:val="20"/>
      <w:szCs w:val="20"/>
      <w:lang w:eastAsia="sl-SI"/>
    </w:rPr>
  </w:style>
  <w:style w:type="paragraph" w:styleId="Napis">
    <w:name w:val="caption"/>
    <w:basedOn w:val="Navaden"/>
    <w:next w:val="Navaden"/>
    <w:uiPriority w:val="35"/>
    <w:qFormat/>
    <w:rsid w:val="003949DD"/>
    <w:rPr>
      <w:b/>
      <w:bCs/>
      <w:szCs w:val="20"/>
    </w:rPr>
  </w:style>
  <w:style w:type="paragraph" w:customStyle="1" w:styleId="Style2">
    <w:name w:val="Style2"/>
    <w:basedOn w:val="Navaden"/>
    <w:rsid w:val="003949DD"/>
    <w:pPr>
      <w:numPr>
        <w:ilvl w:val="1"/>
        <w:numId w:val="1"/>
      </w:numPr>
    </w:pPr>
  </w:style>
  <w:style w:type="paragraph" w:styleId="Sprotnaopomba-besedilo">
    <w:name w:val="footnote text"/>
    <w:basedOn w:val="Navaden"/>
    <w:link w:val="Sprotnaopomba-besediloZnak"/>
    <w:uiPriority w:val="99"/>
    <w:semiHidden/>
    <w:rsid w:val="003949DD"/>
    <w:pPr>
      <w:jc w:val="left"/>
    </w:pPr>
    <w:rPr>
      <w:szCs w:val="20"/>
    </w:rPr>
  </w:style>
  <w:style w:type="character" w:customStyle="1" w:styleId="Sprotnaopomba-besediloZnak">
    <w:name w:val="Sprotna opomba - besedilo Znak"/>
    <w:basedOn w:val="Privzetapisavaodstavka"/>
    <w:link w:val="Sprotnaopomba-besedilo"/>
    <w:uiPriority w:val="99"/>
    <w:semiHidden/>
    <w:rsid w:val="003949DD"/>
    <w:rPr>
      <w:rFonts w:ascii="Arial" w:eastAsia="Times New Roman" w:hAnsi="Arial" w:cs="Times New Roman"/>
      <w:sz w:val="20"/>
      <w:szCs w:val="20"/>
      <w:lang w:eastAsia="sl-SI"/>
    </w:rPr>
  </w:style>
  <w:style w:type="character" w:styleId="Sprotnaopomba-sklic">
    <w:name w:val="footnote reference"/>
    <w:uiPriority w:val="99"/>
    <w:semiHidden/>
    <w:rsid w:val="003949DD"/>
    <w:rPr>
      <w:vertAlign w:val="superscript"/>
    </w:rPr>
  </w:style>
  <w:style w:type="character" w:styleId="Krepko">
    <w:name w:val="Strong"/>
    <w:uiPriority w:val="22"/>
    <w:qFormat/>
    <w:rsid w:val="003949DD"/>
    <w:rPr>
      <w:b/>
      <w:bCs/>
    </w:rPr>
  </w:style>
  <w:style w:type="paragraph" w:styleId="Zadevapripombe">
    <w:name w:val="annotation subject"/>
    <w:basedOn w:val="Pripombabesedilo"/>
    <w:next w:val="Pripombabesedilo"/>
    <w:link w:val="ZadevapripombeZnak"/>
    <w:uiPriority w:val="99"/>
    <w:semiHidden/>
    <w:rsid w:val="003949DD"/>
    <w:rPr>
      <w:b/>
      <w:bCs/>
    </w:rPr>
  </w:style>
  <w:style w:type="character" w:customStyle="1" w:styleId="ZadevapripombeZnak">
    <w:name w:val="Zadeva pripombe Znak"/>
    <w:basedOn w:val="PripombabesediloZnak"/>
    <w:link w:val="Zadevapripombe"/>
    <w:uiPriority w:val="99"/>
    <w:semiHidden/>
    <w:rsid w:val="003949DD"/>
    <w:rPr>
      <w:rFonts w:ascii="Arial" w:eastAsia="Times New Roman" w:hAnsi="Arial" w:cs="Times New Roman"/>
      <w:b/>
      <w:bCs/>
      <w:sz w:val="20"/>
      <w:szCs w:val="20"/>
      <w:lang w:eastAsia="sl-SI"/>
    </w:rPr>
  </w:style>
  <w:style w:type="paragraph" w:styleId="Navadensplet">
    <w:name w:val="Normal (Web)"/>
    <w:basedOn w:val="Navaden"/>
    <w:uiPriority w:val="99"/>
    <w:rsid w:val="003949DD"/>
    <w:pPr>
      <w:spacing w:before="264" w:line="336" w:lineRule="auto"/>
      <w:jc w:val="left"/>
    </w:pPr>
    <w:rPr>
      <w:lang w:eastAsia="en-US"/>
    </w:rPr>
  </w:style>
  <w:style w:type="paragraph" w:customStyle="1" w:styleId="nas3">
    <w:name w:val="nas3"/>
    <w:basedOn w:val="Naslov3"/>
    <w:autoRedefine/>
    <w:rsid w:val="003949DD"/>
    <w:pPr>
      <w:ind w:left="0" w:firstLine="0"/>
      <w:jc w:val="left"/>
    </w:pPr>
    <w:rPr>
      <w:rFonts w:ascii="Times New Roman" w:hAnsi="Times New Roman"/>
      <w:b w:val="0"/>
      <w:i/>
      <w:iCs/>
      <w:sz w:val="24"/>
      <w:szCs w:val="24"/>
      <w:u w:val="single"/>
    </w:rPr>
  </w:style>
  <w:style w:type="table" w:styleId="Tabelamrea">
    <w:name w:val="Table Grid"/>
    <w:basedOn w:val="Navadnatabela"/>
    <w:uiPriority w:val="59"/>
    <w:rsid w:val="003949DD"/>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znaenseznam">
    <w:name w:val="List Bullet"/>
    <w:basedOn w:val="Navaden"/>
    <w:autoRedefine/>
    <w:uiPriority w:val="99"/>
    <w:semiHidden/>
    <w:rsid w:val="003949DD"/>
    <w:pPr>
      <w:tabs>
        <w:tab w:val="left" w:pos="5400"/>
      </w:tabs>
      <w:autoSpaceDE w:val="0"/>
      <w:autoSpaceDN w:val="0"/>
      <w:adjustRightInd w:val="0"/>
      <w:spacing w:line="240" w:lineRule="atLeast"/>
      <w:ind w:right="-6"/>
    </w:pPr>
    <w:rPr>
      <w:rFonts w:cs="Arial"/>
      <w:szCs w:val="20"/>
      <w:lang w:eastAsia="ko-KR"/>
    </w:rPr>
  </w:style>
  <w:style w:type="paragraph" w:customStyle="1" w:styleId="StyleHeading9Tahoma14ptBoldSmallcapsBottomSingle">
    <w:name w:val="Style Heading 9 + Tahoma 14 pt Bold Small caps Bottom: (Single ..."/>
    <w:basedOn w:val="Naslov9"/>
    <w:rsid w:val="003949DD"/>
    <w:pPr>
      <w:pBdr>
        <w:left w:val="single" w:sz="4" w:space="2" w:color="auto"/>
        <w:bottom w:val="single" w:sz="4" w:space="2" w:color="auto"/>
      </w:pBdr>
    </w:pPr>
    <w:rPr>
      <w:rFonts w:ascii="Tahoma" w:hAnsi="Tahoma" w:cs="Times New Roman"/>
      <w:b/>
      <w:bCs/>
      <w:smallCaps/>
      <w:szCs w:val="20"/>
    </w:rPr>
  </w:style>
  <w:style w:type="paragraph" w:customStyle="1" w:styleId="StyleHeading4Bold">
    <w:name w:val="Style Heading 4 + Bold"/>
    <w:basedOn w:val="Naslov4"/>
    <w:rsid w:val="003949DD"/>
  </w:style>
  <w:style w:type="paragraph" w:customStyle="1" w:styleId="StyleHeading6TahomaBoldAutoSmallcapsJustifiedBefore">
    <w:name w:val="Style Heading 6 + Tahoma Bold Auto Small caps Justified Before..."/>
    <w:basedOn w:val="Naslov6"/>
    <w:rsid w:val="003949DD"/>
    <w:pPr>
      <w:pBdr>
        <w:bottom w:val="single" w:sz="4" w:space="1" w:color="auto"/>
      </w:pBdr>
      <w:spacing w:before="240" w:after="240"/>
      <w:jc w:val="both"/>
    </w:pPr>
    <w:rPr>
      <w:rFonts w:ascii="Tahoma" w:hAnsi="Tahoma"/>
      <w:b/>
      <w:bCs/>
      <w:smallCaps/>
      <w:color w:val="auto"/>
      <w:szCs w:val="20"/>
    </w:rPr>
  </w:style>
  <w:style w:type="paragraph" w:customStyle="1" w:styleId="NaslovTOC1">
    <w:name w:val="Naslov TOC1"/>
    <w:basedOn w:val="Naslov1"/>
    <w:next w:val="Navaden"/>
    <w:uiPriority w:val="39"/>
    <w:semiHidden/>
    <w:unhideWhenUsed/>
    <w:qFormat/>
    <w:rsid w:val="003949DD"/>
    <w:pPr>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outlineLvl w:val="9"/>
    </w:pPr>
    <w:rPr>
      <w:rFonts w:ascii="Cambria" w:hAnsi="Cambria"/>
      <w:bCs/>
      <w:caps w:val="0"/>
      <w:color w:val="365F91"/>
      <w:sz w:val="28"/>
      <w:szCs w:val="28"/>
      <w:lang w:val="en-US" w:eastAsia="en-US"/>
    </w:rPr>
  </w:style>
  <w:style w:type="paragraph" w:customStyle="1" w:styleId="Brezrazmikov1">
    <w:name w:val="Brez razmikov1"/>
    <w:link w:val="NoSpacingChar"/>
    <w:uiPriority w:val="1"/>
    <w:qFormat/>
    <w:rsid w:val="003949DD"/>
    <w:pPr>
      <w:spacing w:after="0" w:line="240" w:lineRule="auto"/>
    </w:pPr>
    <w:rPr>
      <w:rFonts w:ascii="Calibri" w:eastAsia="Times New Roman" w:hAnsi="Calibri" w:cs="Times New Roman"/>
      <w:lang w:val="en-US"/>
    </w:rPr>
  </w:style>
  <w:style w:type="character" w:customStyle="1" w:styleId="NoSpacingChar">
    <w:name w:val="No Spacing Char"/>
    <w:link w:val="Brezrazmikov1"/>
    <w:uiPriority w:val="1"/>
    <w:rsid w:val="003949DD"/>
    <w:rPr>
      <w:rFonts w:ascii="Calibri" w:eastAsia="Times New Roman" w:hAnsi="Calibri" w:cs="Times New Roman"/>
      <w:lang w:val="en-US"/>
    </w:rPr>
  </w:style>
  <w:style w:type="paragraph" w:styleId="Zgradbadokumenta">
    <w:name w:val="Document Map"/>
    <w:basedOn w:val="Navaden"/>
    <w:link w:val="ZgradbadokumentaZnak"/>
    <w:uiPriority w:val="99"/>
    <w:semiHidden/>
    <w:rsid w:val="003949DD"/>
    <w:pPr>
      <w:shd w:val="clear" w:color="auto" w:fill="000080"/>
    </w:pPr>
    <w:rPr>
      <w:rFonts w:cs="Tahoma"/>
      <w:szCs w:val="20"/>
    </w:rPr>
  </w:style>
  <w:style w:type="character" w:customStyle="1" w:styleId="ZgradbadokumentaZnak">
    <w:name w:val="Zgradba dokumenta Znak"/>
    <w:basedOn w:val="Privzetapisavaodstavka"/>
    <w:link w:val="Zgradbadokumenta"/>
    <w:uiPriority w:val="99"/>
    <w:semiHidden/>
    <w:rsid w:val="003949DD"/>
    <w:rPr>
      <w:rFonts w:ascii="Arial" w:eastAsia="Times New Roman" w:hAnsi="Arial" w:cs="Tahoma"/>
      <w:sz w:val="20"/>
      <w:szCs w:val="20"/>
      <w:shd w:val="clear" w:color="auto" w:fill="000080"/>
      <w:lang w:eastAsia="sl-SI"/>
    </w:rPr>
  </w:style>
  <w:style w:type="paragraph" w:customStyle="1" w:styleId="CharZnakZnakChar">
    <w:name w:val="Char Znak Znak Char"/>
    <w:basedOn w:val="Navaden"/>
    <w:rsid w:val="003949DD"/>
    <w:pPr>
      <w:numPr>
        <w:numId w:val="8"/>
      </w:numPr>
      <w:spacing w:before="0" w:after="160" w:line="240" w:lineRule="exact"/>
      <w:jc w:val="left"/>
    </w:pPr>
    <w:rPr>
      <w:rFonts w:ascii="Times New Roman" w:hAnsi="Times New Roman"/>
      <w:i/>
      <w:sz w:val="24"/>
      <w:lang w:val="en-US" w:eastAsia="en-US"/>
    </w:rPr>
  </w:style>
  <w:style w:type="paragraph" w:styleId="Naslov">
    <w:name w:val="Title"/>
    <w:basedOn w:val="Navaden"/>
    <w:link w:val="NaslovZnak"/>
    <w:uiPriority w:val="10"/>
    <w:qFormat/>
    <w:rsid w:val="003949DD"/>
    <w:pPr>
      <w:spacing w:before="0" w:after="0" w:line="360" w:lineRule="auto"/>
      <w:jc w:val="center"/>
    </w:pPr>
    <w:rPr>
      <w:rFonts w:cs="Arial"/>
      <w:b/>
      <w:bCs/>
      <w:i/>
      <w:iCs/>
    </w:rPr>
  </w:style>
  <w:style w:type="character" w:customStyle="1" w:styleId="NaslovZnak">
    <w:name w:val="Naslov Znak"/>
    <w:basedOn w:val="Privzetapisavaodstavka"/>
    <w:link w:val="Naslov"/>
    <w:uiPriority w:val="10"/>
    <w:rsid w:val="003949DD"/>
    <w:rPr>
      <w:rFonts w:ascii="Arial" w:eastAsia="Times New Roman" w:hAnsi="Arial" w:cs="Arial"/>
      <w:b/>
      <w:bCs/>
      <w:i/>
      <w:iCs/>
      <w:sz w:val="20"/>
      <w:szCs w:val="24"/>
      <w:lang w:eastAsia="sl-SI"/>
    </w:rPr>
  </w:style>
  <w:style w:type="paragraph" w:customStyle="1" w:styleId="style1">
    <w:name w:val="style1"/>
    <w:basedOn w:val="Navaden"/>
    <w:rsid w:val="003949DD"/>
    <w:pPr>
      <w:numPr>
        <w:numId w:val="10"/>
      </w:numPr>
      <w:spacing w:before="40" w:after="0" w:line="240" w:lineRule="auto"/>
      <w:ind w:left="1361"/>
    </w:pPr>
    <w:rPr>
      <w:rFonts w:ascii="Times New Roman" w:hAnsi="Times New Roman" w:cs="Arial"/>
      <w:color w:val="000000"/>
      <w:sz w:val="24"/>
    </w:rPr>
  </w:style>
  <w:style w:type="paragraph" w:customStyle="1" w:styleId="style5">
    <w:name w:val="style5"/>
    <w:basedOn w:val="Navaden"/>
    <w:rsid w:val="003949DD"/>
    <w:pPr>
      <w:spacing w:before="0" w:after="0" w:line="240" w:lineRule="auto"/>
      <w:ind w:left="425"/>
      <w:jc w:val="left"/>
    </w:pPr>
    <w:rPr>
      <w:rFonts w:ascii="Times New Roman" w:hAnsi="Times New Roman" w:cs="Arial"/>
      <w:sz w:val="24"/>
    </w:rPr>
  </w:style>
  <w:style w:type="paragraph" w:customStyle="1" w:styleId="datumtevilka">
    <w:name w:val="datum številka"/>
    <w:basedOn w:val="Navaden"/>
    <w:qFormat/>
    <w:rsid w:val="003949DD"/>
    <w:pPr>
      <w:tabs>
        <w:tab w:val="left" w:pos="1701"/>
      </w:tabs>
      <w:spacing w:before="0" w:after="0" w:line="240" w:lineRule="auto"/>
    </w:pPr>
    <w:rPr>
      <w:szCs w:val="20"/>
    </w:rPr>
  </w:style>
  <w:style w:type="paragraph" w:customStyle="1" w:styleId="ZADEVA">
    <w:name w:val="ZADEVA"/>
    <w:basedOn w:val="Navaden"/>
    <w:qFormat/>
    <w:rsid w:val="003949DD"/>
    <w:pPr>
      <w:tabs>
        <w:tab w:val="left" w:pos="1701"/>
      </w:tabs>
      <w:spacing w:before="0" w:after="0" w:line="240" w:lineRule="auto"/>
      <w:ind w:left="1701" w:hanging="1701"/>
    </w:pPr>
    <w:rPr>
      <w:b/>
      <w:szCs w:val="20"/>
      <w:lang w:val="it-IT" w:eastAsia="en-US"/>
    </w:rPr>
  </w:style>
  <w:style w:type="paragraph" w:customStyle="1" w:styleId="podpisi">
    <w:name w:val="podpisi"/>
    <w:basedOn w:val="Navaden"/>
    <w:qFormat/>
    <w:rsid w:val="003949DD"/>
    <w:pPr>
      <w:tabs>
        <w:tab w:val="left" w:pos="3402"/>
      </w:tabs>
      <w:spacing w:before="0" w:after="0" w:line="240" w:lineRule="auto"/>
    </w:pPr>
    <w:rPr>
      <w:szCs w:val="20"/>
      <w:lang w:val="it-IT" w:eastAsia="en-US"/>
    </w:rPr>
  </w:style>
  <w:style w:type="paragraph" w:styleId="Revizija">
    <w:name w:val="Revision"/>
    <w:hidden/>
    <w:uiPriority w:val="99"/>
    <w:semiHidden/>
    <w:rsid w:val="003949DD"/>
    <w:pPr>
      <w:spacing w:after="0" w:line="240" w:lineRule="auto"/>
    </w:pPr>
    <w:rPr>
      <w:rFonts w:ascii="Arial" w:eastAsia="Times New Roman" w:hAnsi="Arial" w:cs="Times New Roman"/>
      <w:sz w:val="20"/>
      <w:szCs w:val="24"/>
      <w:lang w:eastAsia="sl-SI"/>
    </w:rPr>
  </w:style>
  <w:style w:type="paragraph" w:styleId="Odstavekseznama">
    <w:name w:val="List Paragraph"/>
    <w:basedOn w:val="Navaden"/>
    <w:uiPriority w:val="34"/>
    <w:qFormat/>
    <w:rsid w:val="003949DD"/>
    <w:pPr>
      <w:ind w:left="720"/>
      <w:contextualSpacing/>
    </w:pPr>
  </w:style>
  <w:style w:type="paragraph" w:customStyle="1" w:styleId="CM1">
    <w:name w:val="CM1"/>
    <w:basedOn w:val="Default"/>
    <w:next w:val="Default"/>
    <w:uiPriority w:val="99"/>
    <w:rsid w:val="003949DD"/>
    <w:rPr>
      <w:rFonts w:ascii="EUAlbertina" w:hAnsi="EUAlbertina" w:cs="Times New Roman"/>
      <w:color w:val="auto"/>
      <w:lang w:val="sl-SI" w:eastAsia="sl-SI"/>
    </w:rPr>
  </w:style>
  <w:style w:type="paragraph" w:customStyle="1" w:styleId="CM3">
    <w:name w:val="CM3"/>
    <w:basedOn w:val="Default"/>
    <w:next w:val="Default"/>
    <w:uiPriority w:val="99"/>
    <w:rsid w:val="003949DD"/>
    <w:rPr>
      <w:rFonts w:ascii="EUAlbertina" w:hAnsi="EUAlbertina" w:cs="Times New Roman"/>
      <w:color w:val="auto"/>
      <w:lang w:val="sl-SI" w:eastAsia="sl-SI"/>
    </w:rPr>
  </w:style>
  <w:style w:type="character" w:customStyle="1" w:styleId="Naslov2Znak1">
    <w:name w:val="Naslov 2 Znak1"/>
    <w:link w:val="Naslov2"/>
    <w:uiPriority w:val="9"/>
    <w:rsid w:val="003949DD"/>
    <w:rPr>
      <w:rFonts w:ascii="Arial" w:eastAsia="Times New Roman" w:hAnsi="Arial" w:cs="Arial"/>
      <w:b/>
      <w:bCs/>
      <w:iCs/>
      <w:smallCaps/>
      <w:sz w:val="28"/>
      <w:szCs w:val="28"/>
      <w:lang w:eastAsia="sl-SI"/>
    </w:rPr>
  </w:style>
  <w:style w:type="character" w:customStyle="1" w:styleId="Naslov3Znak1">
    <w:name w:val="Naslov 3 Znak1"/>
    <w:link w:val="Naslov3"/>
    <w:uiPriority w:val="9"/>
    <w:rsid w:val="003949DD"/>
    <w:rPr>
      <w:rFonts w:ascii="Arial" w:eastAsia="Times New Roman" w:hAnsi="Arial" w:cs="Arial"/>
      <w:b/>
      <w:bCs/>
      <w:sz w:val="26"/>
      <w:szCs w:val="26"/>
      <w:lang w:eastAsia="sl-SI"/>
    </w:rPr>
  </w:style>
  <w:style w:type="paragraph" w:customStyle="1" w:styleId="len1">
    <w:name w:val="len1"/>
    <w:basedOn w:val="Navaden"/>
    <w:rsid w:val="003949DD"/>
    <w:pPr>
      <w:spacing w:before="480" w:after="0" w:line="240" w:lineRule="auto"/>
      <w:jc w:val="center"/>
    </w:pPr>
    <w:rPr>
      <w:rFonts w:cs="Arial"/>
      <w:b/>
      <w:bCs/>
      <w:sz w:val="22"/>
      <w:szCs w:val="22"/>
    </w:rPr>
  </w:style>
  <w:style w:type="paragraph" w:customStyle="1" w:styleId="odstavek1">
    <w:name w:val="odstavek1"/>
    <w:basedOn w:val="Navaden"/>
    <w:rsid w:val="003949DD"/>
    <w:pPr>
      <w:spacing w:before="240" w:after="0" w:line="240" w:lineRule="auto"/>
      <w:ind w:firstLine="1021"/>
    </w:pPr>
    <w:rPr>
      <w:rFonts w:cs="Arial"/>
      <w:sz w:val="22"/>
      <w:szCs w:val="22"/>
    </w:rPr>
  </w:style>
  <w:style w:type="paragraph" w:customStyle="1" w:styleId="lennaslov1">
    <w:name w:val="lennaslov1"/>
    <w:basedOn w:val="Navaden"/>
    <w:rsid w:val="003949DD"/>
    <w:pPr>
      <w:spacing w:before="0" w:after="0" w:line="240" w:lineRule="auto"/>
      <w:jc w:val="center"/>
    </w:pPr>
    <w:rPr>
      <w:rFonts w:cs="Arial"/>
      <w:b/>
      <w:bCs/>
      <w:sz w:val="22"/>
      <w:szCs w:val="22"/>
    </w:rPr>
  </w:style>
  <w:style w:type="paragraph" w:styleId="NaslovTOC">
    <w:name w:val="TOC Heading"/>
    <w:basedOn w:val="Naslov1"/>
    <w:next w:val="Navaden"/>
    <w:uiPriority w:val="39"/>
    <w:unhideWhenUsed/>
    <w:qFormat/>
    <w:rsid w:val="00074F80"/>
    <w:pPr>
      <w:keepLines/>
      <w:numPr>
        <w:numId w:val="0"/>
      </w:numPr>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b w:val="0"/>
      <w:caps w:val="0"/>
      <w:color w:val="2E74B5" w:themeColor="accent1" w:themeShade="BF"/>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20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ss.gov.si/fileadmin/mss.gov.si/pageuploads/podrocje/Strukturni_skladi/Navodila__ESS_ver_1_3_p3.x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s.gov.si/fileadmin/mss.gov.si/pageuploads/podrocje/Strukturni_skladi/Navodila__ESS_ver_1_3_p2.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A5DC8A6-658A-420B-9DE6-69BE9579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14823</Words>
  <Characters>84492</Characters>
  <Application>Microsoft Office Word</Application>
  <DocSecurity>0</DocSecurity>
  <Lines>704</Lines>
  <Paragraphs>198</Paragraphs>
  <ScaleCrop>false</ScaleCrop>
  <HeadingPairs>
    <vt:vector size="2" baseType="variant">
      <vt:variant>
        <vt:lpstr>Naslov</vt:lpstr>
      </vt:variant>
      <vt:variant>
        <vt:i4>1</vt:i4>
      </vt:variant>
    </vt:vector>
  </HeadingPairs>
  <TitlesOfParts>
    <vt:vector size="1" baseType="lpstr">
      <vt:lpstr/>
    </vt:vector>
  </TitlesOfParts>
  <Company>MIZKŠ</Company>
  <LinksUpToDate>false</LinksUpToDate>
  <CharactersWithSpaces>99117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Rok Prevc</dc:creator>
  <cp:lastModifiedBy>Uporabnik sistema Windows</cp:lastModifiedBy>
  <cp:revision>2</cp:revision>
  <cp:lastPrinted>2018-01-05T16:30:00Z</cp:lastPrinted>
  <dcterms:created xsi:type="dcterms:W3CDTF">2018-03-24T06:29:00Z</dcterms:created>
  <dcterms:modified xsi:type="dcterms:W3CDTF">2018-03-24T06:29:00Z</dcterms:modified>
</cp:coreProperties>
</file>